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C35" w:rsidRPr="00696C35" w:rsidRDefault="00696C35" w:rsidP="00696C35">
      <w:pPr>
        <w:spacing w:after="215" w:line="322" w:lineRule="atLeast"/>
        <w:outlineLvl w:val="0"/>
        <w:rPr>
          <w:rFonts w:ascii="Tahoma" w:eastAsia="Times New Roman" w:hAnsi="Tahoma" w:cs="Tahoma"/>
          <w:color w:val="000000"/>
          <w:kern w:val="36"/>
          <w:sz w:val="26"/>
          <w:szCs w:val="26"/>
          <w:lang w:eastAsia="ru-RU"/>
        </w:rPr>
      </w:pPr>
      <w:r w:rsidRPr="00696C35">
        <w:rPr>
          <w:rFonts w:ascii="Tahoma" w:eastAsia="Times New Roman" w:hAnsi="Tahoma" w:cs="Tahoma"/>
          <w:color w:val="000000"/>
          <w:kern w:val="36"/>
          <w:sz w:val="26"/>
          <w:szCs w:val="26"/>
          <w:lang w:eastAsia="ru-RU"/>
        </w:rPr>
        <w:t xml:space="preserve">Клинический случай лечения пациентки с </w:t>
      </w:r>
      <w:proofErr w:type="spellStart"/>
      <w:r w:rsidRPr="00696C35">
        <w:rPr>
          <w:rFonts w:ascii="Tahoma" w:eastAsia="Times New Roman" w:hAnsi="Tahoma" w:cs="Tahoma"/>
          <w:color w:val="000000"/>
          <w:kern w:val="36"/>
          <w:sz w:val="26"/>
          <w:szCs w:val="26"/>
          <w:lang w:eastAsia="ru-RU"/>
        </w:rPr>
        <w:t>аденокарциномой</w:t>
      </w:r>
      <w:proofErr w:type="spellEnd"/>
      <w:r w:rsidRPr="00696C35">
        <w:rPr>
          <w:rFonts w:ascii="Tahoma" w:eastAsia="Times New Roman" w:hAnsi="Tahoma" w:cs="Tahoma"/>
          <w:color w:val="000000"/>
          <w:kern w:val="36"/>
          <w:sz w:val="26"/>
          <w:szCs w:val="26"/>
          <w:lang w:eastAsia="ru-RU"/>
        </w:rPr>
        <w:t xml:space="preserve"> легких</w:t>
      </w:r>
    </w:p>
    <w:p w:rsidR="00696C35" w:rsidRPr="00696C35" w:rsidRDefault="00696C35" w:rsidP="00696C35">
      <w:pPr>
        <w:spacing w:before="236" w:after="129" w:line="240" w:lineRule="auto"/>
        <w:outlineLvl w:val="1"/>
        <w:rPr>
          <w:rFonts w:ascii="Tahoma" w:eastAsia="Times New Roman" w:hAnsi="Tahoma" w:cs="Tahoma"/>
          <w:color w:val="333333"/>
          <w:lang w:eastAsia="ru-RU"/>
        </w:rPr>
      </w:pPr>
      <w:r w:rsidRPr="00696C35">
        <w:rPr>
          <w:rFonts w:ascii="Tahoma" w:eastAsia="Times New Roman" w:hAnsi="Tahoma" w:cs="Tahoma"/>
          <w:color w:val="333333"/>
          <w:lang w:eastAsia="ru-RU"/>
        </w:rPr>
        <w:t>Клинический случай отчеты и комментарии</w:t>
      </w:r>
    </w:p>
    <w:p w:rsidR="00696C35" w:rsidRPr="00696C35" w:rsidRDefault="00696C35" w:rsidP="00696C35">
      <w:pPr>
        <w:spacing w:after="107" w:line="240" w:lineRule="auto"/>
        <w:rPr>
          <w:rFonts w:ascii="Tahoma" w:eastAsia="Times New Roman" w:hAnsi="Tahoma" w:cs="Tahoma"/>
          <w:color w:val="333333"/>
          <w:sz w:val="15"/>
          <w:szCs w:val="15"/>
          <w:lang w:eastAsia="ru-RU"/>
        </w:rPr>
      </w:pPr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Может ли ингибитор EGFR (рецепторов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эпидермального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фактора роста) увеличить иммуномодулирующий эффект стандартизированных растительных экстрактов (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лектина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омелы и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арабиноксилана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) с клинической пользой? Клинический случай лечения пациентки с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аденокарциномой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легких</w:t>
      </w:r>
    </w:p>
    <w:p w:rsidR="00696C35" w:rsidRPr="00696C35" w:rsidRDefault="00696C35" w:rsidP="00696C35">
      <w:pPr>
        <w:spacing w:after="0" w:line="240" w:lineRule="auto"/>
        <w:rPr>
          <w:rFonts w:ascii="Tahoma" w:eastAsia="Times New Roman" w:hAnsi="Tahoma" w:cs="Tahoma"/>
          <w:color w:val="333333"/>
          <w:sz w:val="15"/>
          <w:szCs w:val="15"/>
          <w:lang w:eastAsia="ru-RU"/>
        </w:rPr>
      </w:pPr>
      <w:proofErr w:type="spellStart"/>
      <w:r w:rsidRPr="00696C35">
        <w:rPr>
          <w:rFonts w:ascii="Tahoma" w:eastAsia="Times New Roman" w:hAnsi="Tahoma" w:cs="Tahoma"/>
          <w:b/>
          <w:bCs/>
          <w:color w:val="333333"/>
          <w:sz w:val="15"/>
          <w:lang w:eastAsia="ru-RU"/>
        </w:rPr>
        <w:t>Tibor</w:t>
      </w:r>
      <w:proofErr w:type="spellEnd"/>
      <w:r w:rsidRPr="00696C35">
        <w:rPr>
          <w:rFonts w:ascii="Tahoma" w:eastAsia="Times New Roman" w:hAnsi="Tahoma" w:cs="Tahoma"/>
          <w:b/>
          <w:bCs/>
          <w:color w:val="333333"/>
          <w:sz w:val="15"/>
          <w:lang w:eastAsia="ru-RU"/>
        </w:rPr>
        <w:t xml:space="preserve"> </w:t>
      </w:r>
      <w:proofErr w:type="spellStart"/>
      <w:r w:rsidRPr="00696C35">
        <w:rPr>
          <w:rFonts w:ascii="Tahoma" w:eastAsia="Times New Roman" w:hAnsi="Tahoma" w:cs="Tahoma"/>
          <w:b/>
          <w:bCs/>
          <w:color w:val="333333"/>
          <w:sz w:val="15"/>
          <w:lang w:eastAsia="ru-RU"/>
        </w:rPr>
        <w:t>Hajto</w:t>
      </w:r>
      <w:proofErr w:type="spellEnd"/>
      <w:r w:rsidRPr="00696C35">
        <w:rPr>
          <w:rFonts w:ascii="Tahoma" w:eastAsia="Times New Roman" w:hAnsi="Tahoma" w:cs="Tahoma"/>
          <w:b/>
          <w:bCs/>
          <w:color w:val="333333"/>
          <w:sz w:val="15"/>
          <w:lang w:eastAsia="ru-RU"/>
        </w:rPr>
        <w:t xml:space="preserve">*, </w:t>
      </w:r>
      <w:proofErr w:type="spellStart"/>
      <w:r w:rsidRPr="00696C35">
        <w:rPr>
          <w:rFonts w:ascii="Tahoma" w:eastAsia="Times New Roman" w:hAnsi="Tahoma" w:cs="Tahoma"/>
          <w:b/>
          <w:bCs/>
          <w:color w:val="333333"/>
          <w:sz w:val="15"/>
          <w:lang w:eastAsia="ru-RU"/>
        </w:rPr>
        <w:t>Anna</w:t>
      </w:r>
      <w:proofErr w:type="spellEnd"/>
      <w:r w:rsidRPr="00696C35">
        <w:rPr>
          <w:rFonts w:ascii="Tahoma" w:eastAsia="Times New Roman" w:hAnsi="Tahoma" w:cs="Tahoma"/>
          <w:b/>
          <w:bCs/>
          <w:color w:val="333333"/>
          <w:sz w:val="15"/>
          <w:lang w:eastAsia="ru-RU"/>
        </w:rPr>
        <w:t xml:space="preserve"> </w:t>
      </w:r>
      <w:proofErr w:type="spellStart"/>
      <w:r w:rsidRPr="00696C35">
        <w:rPr>
          <w:rFonts w:ascii="Tahoma" w:eastAsia="Times New Roman" w:hAnsi="Tahoma" w:cs="Tahoma"/>
          <w:b/>
          <w:bCs/>
          <w:color w:val="333333"/>
          <w:sz w:val="15"/>
          <w:lang w:eastAsia="ru-RU"/>
        </w:rPr>
        <w:t>Horvath</w:t>
      </w:r>
      <w:proofErr w:type="spellEnd"/>
      <w:r w:rsidRPr="00696C35">
        <w:rPr>
          <w:rFonts w:ascii="Tahoma" w:eastAsia="Times New Roman" w:hAnsi="Tahoma" w:cs="Tahoma"/>
          <w:b/>
          <w:bCs/>
          <w:color w:val="333333"/>
          <w:sz w:val="15"/>
          <w:lang w:eastAsia="ru-RU"/>
        </w:rPr>
        <w:t xml:space="preserve">, </w:t>
      </w:r>
      <w:proofErr w:type="spellStart"/>
      <w:r w:rsidRPr="00696C35">
        <w:rPr>
          <w:rFonts w:ascii="Tahoma" w:eastAsia="Times New Roman" w:hAnsi="Tahoma" w:cs="Tahoma"/>
          <w:b/>
          <w:bCs/>
          <w:color w:val="333333"/>
          <w:sz w:val="15"/>
          <w:lang w:eastAsia="ru-RU"/>
        </w:rPr>
        <w:t>Lilla</w:t>
      </w:r>
      <w:proofErr w:type="spellEnd"/>
      <w:r w:rsidRPr="00696C35">
        <w:rPr>
          <w:rFonts w:ascii="Tahoma" w:eastAsia="Times New Roman" w:hAnsi="Tahoma" w:cs="Tahoma"/>
          <w:b/>
          <w:bCs/>
          <w:color w:val="333333"/>
          <w:sz w:val="15"/>
          <w:lang w:eastAsia="ru-RU"/>
        </w:rPr>
        <w:t xml:space="preserve"> </w:t>
      </w:r>
      <w:proofErr w:type="spellStart"/>
      <w:r w:rsidRPr="00696C35">
        <w:rPr>
          <w:rFonts w:ascii="Tahoma" w:eastAsia="Times New Roman" w:hAnsi="Tahoma" w:cs="Tahoma"/>
          <w:b/>
          <w:bCs/>
          <w:color w:val="333333"/>
          <w:sz w:val="15"/>
          <w:lang w:eastAsia="ru-RU"/>
        </w:rPr>
        <w:t>Baranyai</w:t>
      </w:r>
      <w:proofErr w:type="spellEnd"/>
      <w:r w:rsidRPr="00696C35">
        <w:rPr>
          <w:rFonts w:ascii="Tahoma" w:eastAsia="Times New Roman" w:hAnsi="Tahoma" w:cs="Tahoma"/>
          <w:b/>
          <w:bCs/>
          <w:color w:val="333333"/>
          <w:sz w:val="15"/>
          <w:lang w:eastAsia="ru-RU"/>
        </w:rPr>
        <w:t xml:space="preserve">, </w:t>
      </w:r>
      <w:proofErr w:type="spellStart"/>
      <w:r w:rsidRPr="00696C35">
        <w:rPr>
          <w:rFonts w:ascii="Tahoma" w:eastAsia="Times New Roman" w:hAnsi="Tahoma" w:cs="Tahoma"/>
          <w:b/>
          <w:bCs/>
          <w:color w:val="333333"/>
          <w:sz w:val="15"/>
          <w:lang w:eastAsia="ru-RU"/>
        </w:rPr>
        <w:t>Monika</w:t>
      </w:r>
      <w:proofErr w:type="spellEnd"/>
      <w:r w:rsidRPr="00696C35">
        <w:rPr>
          <w:rFonts w:ascii="Tahoma" w:eastAsia="Times New Roman" w:hAnsi="Tahoma" w:cs="Tahoma"/>
          <w:b/>
          <w:bCs/>
          <w:color w:val="333333"/>
          <w:sz w:val="15"/>
          <w:lang w:eastAsia="ru-RU"/>
        </w:rPr>
        <w:t xml:space="preserve"> </w:t>
      </w:r>
      <w:proofErr w:type="spellStart"/>
      <w:r w:rsidRPr="00696C35">
        <w:rPr>
          <w:rFonts w:ascii="Tahoma" w:eastAsia="Times New Roman" w:hAnsi="Tahoma" w:cs="Tahoma"/>
          <w:b/>
          <w:bCs/>
          <w:color w:val="333333"/>
          <w:sz w:val="15"/>
          <w:lang w:eastAsia="ru-RU"/>
        </w:rPr>
        <w:t>Kuzma</w:t>
      </w:r>
      <w:proofErr w:type="spellEnd"/>
      <w:r w:rsidRPr="00696C35">
        <w:rPr>
          <w:rFonts w:ascii="Tahoma" w:eastAsia="Times New Roman" w:hAnsi="Tahoma" w:cs="Tahoma"/>
          <w:b/>
          <w:bCs/>
          <w:color w:val="333333"/>
          <w:sz w:val="15"/>
          <w:lang w:eastAsia="ru-RU"/>
        </w:rPr>
        <w:t xml:space="preserve"> </w:t>
      </w:r>
      <w:proofErr w:type="spellStart"/>
      <w:r w:rsidRPr="00696C35">
        <w:rPr>
          <w:rFonts w:ascii="Tahoma" w:eastAsia="Times New Roman" w:hAnsi="Tahoma" w:cs="Tahoma"/>
          <w:b/>
          <w:bCs/>
          <w:color w:val="333333"/>
          <w:sz w:val="15"/>
          <w:lang w:eastAsia="ru-RU"/>
        </w:rPr>
        <w:t>and</w:t>
      </w:r>
      <w:proofErr w:type="spellEnd"/>
      <w:r w:rsidRPr="00696C35">
        <w:rPr>
          <w:rFonts w:ascii="Tahoma" w:eastAsia="Times New Roman" w:hAnsi="Tahoma" w:cs="Tahoma"/>
          <w:b/>
          <w:bCs/>
          <w:color w:val="333333"/>
          <w:sz w:val="15"/>
          <w:lang w:eastAsia="ru-RU"/>
        </w:rPr>
        <w:t xml:space="preserve"> </w:t>
      </w:r>
      <w:proofErr w:type="spellStart"/>
      <w:r w:rsidRPr="00696C35">
        <w:rPr>
          <w:rFonts w:ascii="Tahoma" w:eastAsia="Times New Roman" w:hAnsi="Tahoma" w:cs="Tahoma"/>
          <w:b/>
          <w:bCs/>
          <w:color w:val="333333"/>
          <w:sz w:val="15"/>
          <w:lang w:eastAsia="ru-RU"/>
        </w:rPr>
        <w:t>Pal</w:t>
      </w:r>
      <w:proofErr w:type="spellEnd"/>
      <w:r w:rsidRPr="00696C35">
        <w:rPr>
          <w:rFonts w:ascii="Tahoma" w:eastAsia="Times New Roman" w:hAnsi="Tahoma" w:cs="Tahoma"/>
          <w:b/>
          <w:bCs/>
          <w:color w:val="333333"/>
          <w:sz w:val="15"/>
          <w:lang w:eastAsia="ru-RU"/>
        </w:rPr>
        <w:t xml:space="preserve"> </w:t>
      </w:r>
      <w:proofErr w:type="spellStart"/>
      <w:r w:rsidRPr="00696C35">
        <w:rPr>
          <w:rFonts w:ascii="Tahoma" w:eastAsia="Times New Roman" w:hAnsi="Tahoma" w:cs="Tahoma"/>
          <w:b/>
          <w:bCs/>
          <w:color w:val="333333"/>
          <w:sz w:val="15"/>
          <w:lang w:eastAsia="ru-RU"/>
        </w:rPr>
        <w:t>Perjesi</w:t>
      </w:r>
      <w:proofErr w:type="spellEnd"/>
    </w:p>
    <w:p w:rsidR="00696C35" w:rsidRPr="00696C35" w:rsidRDefault="00696C35" w:rsidP="00696C35">
      <w:pPr>
        <w:spacing w:after="107" w:line="240" w:lineRule="auto"/>
        <w:rPr>
          <w:rFonts w:ascii="Tahoma" w:eastAsia="Times New Roman" w:hAnsi="Tahoma" w:cs="Tahoma"/>
          <w:color w:val="333333"/>
          <w:sz w:val="15"/>
          <w:szCs w:val="15"/>
          <w:lang w:eastAsia="ru-RU"/>
        </w:rPr>
      </w:pPr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Институт фармацевтической химии, медицинский университет </w:t>
      </w:r>
      <w:proofErr w:type="gram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г</w:t>
      </w:r>
      <w:proofErr w:type="gram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.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Печ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, Венгрия.</w:t>
      </w:r>
    </w:p>
    <w:p w:rsidR="00696C35" w:rsidRPr="00696C35" w:rsidRDefault="00696C35" w:rsidP="00696C35">
      <w:pPr>
        <w:spacing w:after="107" w:line="240" w:lineRule="auto"/>
        <w:rPr>
          <w:rFonts w:ascii="Tahoma" w:eastAsia="Times New Roman" w:hAnsi="Tahoma" w:cs="Tahoma"/>
          <w:color w:val="333333"/>
          <w:sz w:val="15"/>
          <w:szCs w:val="15"/>
          <w:lang w:eastAsia="ru-RU"/>
        </w:rPr>
      </w:pPr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 </w:t>
      </w:r>
    </w:p>
    <w:p w:rsidR="00696C35" w:rsidRPr="00696C35" w:rsidRDefault="00696C35" w:rsidP="00696C35">
      <w:pPr>
        <w:spacing w:before="236" w:after="129" w:line="240" w:lineRule="auto"/>
        <w:outlineLvl w:val="1"/>
        <w:rPr>
          <w:rFonts w:ascii="Tahoma" w:eastAsia="Times New Roman" w:hAnsi="Tahoma" w:cs="Tahoma"/>
          <w:color w:val="333333"/>
          <w:lang w:eastAsia="ru-RU"/>
        </w:rPr>
      </w:pPr>
      <w:r w:rsidRPr="00696C35">
        <w:rPr>
          <w:rFonts w:ascii="Tahoma" w:eastAsia="Times New Roman" w:hAnsi="Tahoma" w:cs="Tahoma"/>
          <w:color w:val="333333"/>
          <w:lang w:eastAsia="ru-RU"/>
        </w:rPr>
        <w:t>Аннотация</w:t>
      </w:r>
    </w:p>
    <w:p w:rsidR="00696C35" w:rsidRPr="00696C35" w:rsidRDefault="00696C35" w:rsidP="00696C35">
      <w:pPr>
        <w:spacing w:after="0" w:line="240" w:lineRule="auto"/>
        <w:rPr>
          <w:rFonts w:ascii="Tahoma" w:eastAsia="Times New Roman" w:hAnsi="Tahoma" w:cs="Tahoma"/>
          <w:color w:val="333333"/>
          <w:sz w:val="15"/>
          <w:szCs w:val="15"/>
          <w:lang w:eastAsia="ru-RU"/>
        </w:rPr>
      </w:pPr>
      <w:r w:rsidRPr="00696C35">
        <w:rPr>
          <w:rFonts w:ascii="Tahoma" w:eastAsia="Times New Roman" w:hAnsi="Tahoma" w:cs="Tahoma"/>
          <w:b/>
          <w:bCs/>
          <w:color w:val="333333"/>
          <w:sz w:val="15"/>
          <w:lang w:eastAsia="ru-RU"/>
        </w:rPr>
        <w:t>Справочная информация</w:t>
      </w:r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: хорошо известно, что раковые клетки характеризуются утратой или снижением регуляции молекул HLA-класс-I, которые необратимы и непоправимы. Это приводит к полной невозможности T-клеток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лизировать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клетки опухоли. Следовательно, большее внимание нужно уделять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эффекторным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клеткам врожденной иммунной системы, которые способны убить опухолевые клетки, лишенные комплексов MHC . Однако параллельно с ростом опухоли возрастает и ингибирование опухолью клеток Типа 1, в результате чего активность клеток врожденного иммунитета снижается. Среди других причин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опухоль-ассоциированной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дисрегуляции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в этом также могут играть важную роль </w:t>
      </w:r>
      <w:proofErr w:type="gram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сигнальные</w:t>
      </w:r>
      <w:proofErr w:type="gram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EGF.</w:t>
      </w:r>
    </w:p>
    <w:p w:rsidR="00696C35" w:rsidRPr="00696C35" w:rsidRDefault="00696C35" w:rsidP="00696C35">
      <w:pPr>
        <w:spacing w:after="0" w:line="240" w:lineRule="auto"/>
        <w:rPr>
          <w:rFonts w:ascii="Tahoma" w:eastAsia="Times New Roman" w:hAnsi="Tahoma" w:cs="Tahoma"/>
          <w:color w:val="333333"/>
          <w:sz w:val="15"/>
          <w:szCs w:val="15"/>
          <w:lang w:eastAsia="ru-RU"/>
        </w:rPr>
      </w:pPr>
      <w:r w:rsidRPr="00696C35">
        <w:rPr>
          <w:rFonts w:ascii="Tahoma" w:eastAsia="Times New Roman" w:hAnsi="Tahoma" w:cs="Tahoma"/>
          <w:b/>
          <w:bCs/>
          <w:color w:val="333333"/>
          <w:sz w:val="15"/>
          <w:lang w:eastAsia="ru-RU"/>
        </w:rPr>
        <w:t>Материалы и методы</w:t>
      </w:r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: </w:t>
      </w:r>
      <w:proofErr w:type="gram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У 74-летней пациентки с неоперабельной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аденокарциномой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легких было отмечено прогрессирование заболевания после четырех циклов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Карбоплатина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и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Паклитаксела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.</w:t>
      </w:r>
      <w:proofErr w:type="gram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Вторая линия лечения включала 75 мг/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сут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Эрлотиниб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(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Terceva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) и проводилась в течение семи месяцев. Терапия этим ингибитором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тирозинкиназы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рецептора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эпидермального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фактора роста (EGFR) проводилась в сочетании с лечением два раза в неделю стандартизированными растительными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иммуномодуляторами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– 0.75 НГ/кг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лектина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омелы и 0,45 мг/кг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арабиноксилана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, содержащими молекулярные структуры ПАМП (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Патоген-Ассоциированные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Молекулярные Паттерны), которые способны стимулировать клетки врожденной иммунной системы Тип-1.</w:t>
      </w:r>
    </w:p>
    <w:p w:rsidR="00696C35" w:rsidRPr="00696C35" w:rsidRDefault="00696C35" w:rsidP="00696C35">
      <w:pPr>
        <w:spacing w:after="0" w:line="240" w:lineRule="auto"/>
        <w:rPr>
          <w:rFonts w:ascii="Tahoma" w:eastAsia="Times New Roman" w:hAnsi="Tahoma" w:cs="Tahoma"/>
          <w:color w:val="333333"/>
          <w:sz w:val="15"/>
          <w:szCs w:val="15"/>
          <w:lang w:eastAsia="ru-RU"/>
        </w:rPr>
      </w:pPr>
      <w:r w:rsidRPr="00696C35">
        <w:rPr>
          <w:rFonts w:ascii="Tahoma" w:eastAsia="Times New Roman" w:hAnsi="Tahoma" w:cs="Tahoma"/>
          <w:b/>
          <w:bCs/>
          <w:color w:val="333333"/>
          <w:sz w:val="15"/>
          <w:lang w:eastAsia="ru-RU"/>
        </w:rPr>
        <w:t>Результаты</w:t>
      </w:r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: После курса химиотерапии до начала второй линии терапии пациентка находилась в терминальной фазе болезни, требующей интенсивного лечения. У нее были выявлены множественные метастазы в печени, лимфатических узлах и плевре. После лечения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Эрлотинибом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и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иммуномодуляторами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в течение семи месяцев была достигнута почти полная ремиссия (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complect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remission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, CR), зафиксированная на КТ, и качество ее жизни было отличным.</w:t>
      </w:r>
    </w:p>
    <w:p w:rsidR="00696C35" w:rsidRPr="00696C35" w:rsidRDefault="00696C35" w:rsidP="00696C35">
      <w:pPr>
        <w:spacing w:after="0" w:line="240" w:lineRule="auto"/>
        <w:rPr>
          <w:rFonts w:ascii="Tahoma" w:eastAsia="Times New Roman" w:hAnsi="Tahoma" w:cs="Tahoma"/>
          <w:color w:val="333333"/>
          <w:sz w:val="15"/>
          <w:szCs w:val="15"/>
          <w:lang w:eastAsia="ru-RU"/>
        </w:rPr>
      </w:pPr>
      <w:r w:rsidRPr="00696C35">
        <w:rPr>
          <w:rFonts w:ascii="Tahoma" w:eastAsia="Times New Roman" w:hAnsi="Tahoma" w:cs="Tahoma"/>
          <w:b/>
          <w:bCs/>
          <w:color w:val="333333"/>
          <w:sz w:val="15"/>
          <w:lang w:eastAsia="ru-RU"/>
        </w:rPr>
        <w:t>Вывод</w:t>
      </w:r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: Данный клинический случай может поддерживать гипотезу о том, что с помощью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синергического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действия ингибиторов EGFR и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иммуномодуляторов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, активирующих клетки иммунной системы Тип 1, можно подавлять рост опухоли. Чтобы окончательно прояснить этот вопрос, необходимы дальнейшие клинические исследования.</w:t>
      </w:r>
    </w:p>
    <w:p w:rsidR="00696C35" w:rsidRPr="00696C35" w:rsidRDefault="00696C35" w:rsidP="00696C35">
      <w:pPr>
        <w:spacing w:after="107" w:line="240" w:lineRule="auto"/>
        <w:rPr>
          <w:rFonts w:ascii="Tahoma" w:eastAsia="Times New Roman" w:hAnsi="Tahoma" w:cs="Tahoma"/>
          <w:color w:val="333333"/>
          <w:sz w:val="15"/>
          <w:szCs w:val="15"/>
          <w:lang w:eastAsia="ru-RU"/>
        </w:rPr>
      </w:pPr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 </w:t>
      </w:r>
    </w:p>
    <w:p w:rsidR="00696C35" w:rsidRPr="00696C35" w:rsidRDefault="00696C35" w:rsidP="00696C35">
      <w:pPr>
        <w:spacing w:before="236" w:after="129" w:line="240" w:lineRule="auto"/>
        <w:outlineLvl w:val="1"/>
        <w:rPr>
          <w:rFonts w:ascii="Tahoma" w:eastAsia="Times New Roman" w:hAnsi="Tahoma" w:cs="Tahoma"/>
          <w:color w:val="333333"/>
          <w:lang w:eastAsia="ru-RU"/>
        </w:rPr>
      </w:pPr>
      <w:r w:rsidRPr="00696C35">
        <w:rPr>
          <w:rFonts w:ascii="Tahoma" w:eastAsia="Times New Roman" w:hAnsi="Tahoma" w:cs="Tahoma"/>
          <w:color w:val="333333"/>
          <w:lang w:eastAsia="ru-RU"/>
        </w:rPr>
        <w:t>Введение</w:t>
      </w:r>
    </w:p>
    <w:p w:rsidR="00696C35" w:rsidRPr="00696C35" w:rsidRDefault="00696C35" w:rsidP="00696C35">
      <w:pPr>
        <w:spacing w:after="107" w:line="240" w:lineRule="auto"/>
        <w:rPr>
          <w:rFonts w:ascii="Tahoma" w:eastAsia="Times New Roman" w:hAnsi="Tahoma" w:cs="Tahoma"/>
          <w:color w:val="333333"/>
          <w:sz w:val="15"/>
          <w:szCs w:val="15"/>
          <w:lang w:eastAsia="ru-RU"/>
        </w:rPr>
      </w:pPr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Поскольку в течение длительного периода времени часто отмечалось повышение естественной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цитотоксичности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в периферической крови пациентов с опухолями, это может быть одним из факторов, способствующих снижению риска заболеваний [1].</w:t>
      </w:r>
    </w:p>
    <w:p w:rsidR="00696C35" w:rsidRPr="00696C35" w:rsidRDefault="00696C35" w:rsidP="00696C35">
      <w:pPr>
        <w:spacing w:after="107" w:line="240" w:lineRule="auto"/>
        <w:rPr>
          <w:rFonts w:ascii="Tahoma" w:eastAsia="Times New Roman" w:hAnsi="Tahoma" w:cs="Tahoma"/>
          <w:color w:val="333333"/>
          <w:sz w:val="15"/>
          <w:szCs w:val="15"/>
          <w:lang w:eastAsia="ru-RU"/>
        </w:rPr>
      </w:pPr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Способность раковых клеток уклоняться от иммунобиологического контроля, осуществляемого высокоспецифичными Т-лимфоцитами, указывает на опухоль (онкоген)- клеточную индуцированную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дизрегуляцию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.</w:t>
      </w:r>
    </w:p>
    <w:p w:rsidR="00696C35" w:rsidRPr="00696C35" w:rsidRDefault="00696C35" w:rsidP="00696C35">
      <w:pPr>
        <w:spacing w:after="107" w:line="240" w:lineRule="auto"/>
        <w:rPr>
          <w:rFonts w:ascii="Tahoma" w:eastAsia="Times New Roman" w:hAnsi="Tahoma" w:cs="Tahoma"/>
          <w:color w:val="333333"/>
          <w:sz w:val="15"/>
          <w:szCs w:val="15"/>
          <w:lang w:eastAsia="ru-RU"/>
        </w:rPr>
      </w:pPr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Действительно, было обнаружено, что в ректальных опухолях отмечается выраженное снижение экспрессии молекул HLA-класс-I , которое ассоциировалось с ухудшением общей выживаемости и выживаемости без прогрессирования болезни [2].</w:t>
      </w:r>
    </w:p>
    <w:p w:rsidR="00696C35" w:rsidRPr="00696C35" w:rsidRDefault="00696C35" w:rsidP="00696C35">
      <w:pPr>
        <w:spacing w:after="107" w:line="240" w:lineRule="auto"/>
        <w:rPr>
          <w:rFonts w:ascii="Tahoma" w:eastAsia="Times New Roman" w:hAnsi="Tahoma" w:cs="Tahoma"/>
          <w:color w:val="333333"/>
          <w:sz w:val="15"/>
          <w:szCs w:val="15"/>
          <w:lang w:eastAsia="ru-RU"/>
        </w:rPr>
      </w:pPr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Также документально подтверждено, что раковые клетки различных других человеческих опухолей характеризуются утратой или снижением экспрессии молекул HLA-класс-I [3].</w:t>
      </w:r>
    </w:p>
    <w:p w:rsidR="00696C35" w:rsidRPr="00696C35" w:rsidRDefault="00696C35" w:rsidP="00696C35">
      <w:pPr>
        <w:spacing w:after="107" w:line="240" w:lineRule="auto"/>
        <w:rPr>
          <w:rFonts w:ascii="Tahoma" w:eastAsia="Times New Roman" w:hAnsi="Tahoma" w:cs="Tahoma"/>
          <w:color w:val="333333"/>
          <w:sz w:val="15"/>
          <w:szCs w:val="15"/>
          <w:lang w:eastAsia="ru-RU"/>
        </w:rPr>
      </w:pPr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Различные эпигенетические изменения (например,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дизрегуляция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экспрессии генома в процессе записи, стирания или чтения) могут быть ответственны за это изменение [4].</w:t>
      </w:r>
    </w:p>
    <w:p w:rsidR="00696C35" w:rsidRPr="00696C35" w:rsidRDefault="00696C35" w:rsidP="00696C35">
      <w:pPr>
        <w:spacing w:after="107" w:line="240" w:lineRule="auto"/>
        <w:rPr>
          <w:rFonts w:ascii="Tahoma" w:eastAsia="Times New Roman" w:hAnsi="Tahoma" w:cs="Tahoma"/>
          <w:color w:val="333333"/>
          <w:sz w:val="15"/>
          <w:szCs w:val="15"/>
          <w:lang w:eastAsia="ru-RU"/>
        </w:rPr>
      </w:pPr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Несмотря на то, что инфильтрирующие опухоль лимфоциты (TIL) являются, в основном, цитотоксическими Т-лимфоцитами, только малая доля злокачественных клеток реагирует на CD8</w:t>
      </w:r>
      <w:proofErr w:type="gram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+ Т</w:t>
      </w:r>
      <w:proofErr w:type="gram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клетки, так как они могут разрушить только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HLA-класс-I-позитивные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опухолевые клетки,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экспрессирующие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специфические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опухоль-ассоциированные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антигены.</w:t>
      </w:r>
    </w:p>
    <w:p w:rsidR="00696C35" w:rsidRPr="00696C35" w:rsidRDefault="00696C35" w:rsidP="00696C35">
      <w:pPr>
        <w:spacing w:after="107" w:line="240" w:lineRule="auto"/>
        <w:rPr>
          <w:rFonts w:ascii="Tahoma" w:eastAsia="Times New Roman" w:hAnsi="Tahoma" w:cs="Tahoma"/>
          <w:color w:val="333333"/>
          <w:sz w:val="15"/>
          <w:szCs w:val="15"/>
          <w:lang w:eastAsia="ru-RU"/>
        </w:rPr>
      </w:pPr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Эти генетические нарушения регуляции, связанные с </w:t>
      </w:r>
      <w:proofErr w:type="gram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количественным</w:t>
      </w:r>
      <w:proofErr w:type="gram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и качественным изменения класса антигенов HLA-I, необратимы. Поэтому клетки опухоли не способны восстанавливать экспрессию HLA-I антигенов, и в последствии они могут полностью избежать лизиса Т </w:t>
      </w:r>
      <w:proofErr w:type="gram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–к</w:t>
      </w:r>
      <w:proofErr w:type="gram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летками [4].</w:t>
      </w:r>
    </w:p>
    <w:p w:rsidR="00696C35" w:rsidRPr="00696C35" w:rsidRDefault="00696C35" w:rsidP="00696C35">
      <w:pPr>
        <w:spacing w:after="107" w:line="240" w:lineRule="auto"/>
        <w:rPr>
          <w:rFonts w:ascii="Tahoma" w:eastAsia="Times New Roman" w:hAnsi="Tahoma" w:cs="Tahoma"/>
          <w:color w:val="333333"/>
          <w:sz w:val="15"/>
          <w:szCs w:val="15"/>
          <w:lang w:eastAsia="ru-RU"/>
        </w:rPr>
      </w:pPr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Отсутствие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самораспознавания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делает раковые клетки нечувствительными к Т-эффекторам и переносит упор на механизмы врожденной иммунной системы, способные убивать опухолевые клетки, лишенные комплексов MHC и имеющие </w:t>
      </w:r>
      <w:proofErr w:type="gram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более обратимые</w:t>
      </w:r>
      <w:proofErr w:type="gram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механизмы уклонения по сравнению с адаптивной системой. В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опухоль-ассоциированной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регуляции нарушенный баланс врожденной иммунной системы может играть важную роль.</w:t>
      </w:r>
    </w:p>
    <w:p w:rsidR="00696C35" w:rsidRPr="00696C35" w:rsidRDefault="00696C35" w:rsidP="00696C35">
      <w:pPr>
        <w:spacing w:after="107" w:line="240" w:lineRule="auto"/>
        <w:rPr>
          <w:rFonts w:ascii="Tahoma" w:eastAsia="Times New Roman" w:hAnsi="Tahoma" w:cs="Tahoma"/>
          <w:color w:val="333333"/>
          <w:sz w:val="15"/>
          <w:szCs w:val="15"/>
          <w:lang w:eastAsia="ru-RU"/>
        </w:rPr>
      </w:pPr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Как известно,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эффекторные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клетки врожденной иммунной системы дифференцируются в двух направлениях. Макрофаги Тип-1 (М</w:t>
      </w:r>
      <w:proofErr w:type="gram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1</w:t>
      </w:r>
      <w:proofErr w:type="gram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) и происходящие из моноцитов Тип-1 дендритные клетки (СО1) продуцируют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провоспалительные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цитокины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, IL-12 и активируют цитотоксические клетки-эффекторы (такие как НК и НКТ), которые являются мощными ингибиторами опухолевого роста. Тем не менее, они неполноценны в опухоли пациента.</w:t>
      </w:r>
    </w:p>
    <w:p w:rsidR="00696C35" w:rsidRPr="00696C35" w:rsidRDefault="00696C35" w:rsidP="00696C35">
      <w:pPr>
        <w:spacing w:after="107" w:line="240" w:lineRule="auto"/>
        <w:rPr>
          <w:rFonts w:ascii="Tahoma" w:eastAsia="Times New Roman" w:hAnsi="Tahoma" w:cs="Tahoma"/>
          <w:color w:val="333333"/>
          <w:sz w:val="15"/>
          <w:szCs w:val="15"/>
          <w:lang w:eastAsia="ru-RU"/>
        </w:rPr>
      </w:pPr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Доступная информация позволяет предположить, что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опухоль-ассоциированные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макрофаги относятся к прототипам популяции М</w:t>
      </w:r>
      <w:proofErr w:type="gram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2</w:t>
      </w:r>
      <w:proofErr w:type="gram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[5,6]. М</w:t>
      </w:r>
      <w:proofErr w:type="gram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2</w:t>
      </w:r>
      <w:proofErr w:type="gram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- макрофаги и предшественники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плазмоцитов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, происходящие из дендритных DC2 клеток, вырабатывают IL-4 и IL-10, которые облегчают выработку TH2-клеток и ингибируют TH1-клетки и клетки естественной иммунной системы Тип-1 [6].</w:t>
      </w:r>
    </w:p>
    <w:p w:rsidR="00696C35" w:rsidRPr="00696C35" w:rsidRDefault="00696C35" w:rsidP="00696C35">
      <w:pPr>
        <w:spacing w:after="107" w:line="240" w:lineRule="auto"/>
        <w:rPr>
          <w:rFonts w:ascii="Tahoma" w:eastAsia="Times New Roman" w:hAnsi="Tahoma" w:cs="Tahoma"/>
          <w:color w:val="333333"/>
          <w:sz w:val="15"/>
          <w:szCs w:val="15"/>
          <w:lang w:eastAsia="ru-RU"/>
        </w:rPr>
      </w:pPr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М</w:t>
      </w:r>
      <w:proofErr w:type="gram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2</w:t>
      </w:r>
      <w:proofErr w:type="gram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макрофаги и CD2 дендритные клеток индуцируют воспаление, что приводит к повышению пролиферации клеток и выработке клеток роста, но не клеток-убийц иммунной системы.</w:t>
      </w:r>
    </w:p>
    <w:p w:rsidR="00696C35" w:rsidRPr="00696C35" w:rsidRDefault="00696C35" w:rsidP="00696C35">
      <w:pPr>
        <w:spacing w:after="107" w:line="240" w:lineRule="auto"/>
        <w:rPr>
          <w:rFonts w:ascii="Tahoma" w:eastAsia="Times New Roman" w:hAnsi="Tahoma" w:cs="Tahoma"/>
          <w:color w:val="333333"/>
          <w:sz w:val="15"/>
          <w:szCs w:val="15"/>
          <w:lang w:eastAsia="ru-RU"/>
        </w:rPr>
      </w:pPr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Большего внимания заслуживает то обстоятельство, что содержание моноцитов М</w:t>
      </w:r>
      <w:proofErr w:type="gram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2</w:t>
      </w:r>
      <w:proofErr w:type="gram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в периферической крови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онкобольного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может быть увеличено до 40% и более, в то время как у здоровых людей их содержится в среднем только 10% [6].</w:t>
      </w:r>
    </w:p>
    <w:p w:rsidR="00696C35" w:rsidRPr="00696C35" w:rsidRDefault="00696C35" w:rsidP="00696C35">
      <w:pPr>
        <w:spacing w:after="107" w:line="240" w:lineRule="auto"/>
        <w:rPr>
          <w:rFonts w:ascii="Tahoma" w:eastAsia="Times New Roman" w:hAnsi="Tahoma" w:cs="Tahoma"/>
          <w:color w:val="333333"/>
          <w:sz w:val="15"/>
          <w:szCs w:val="15"/>
          <w:lang w:eastAsia="ru-RU"/>
        </w:rPr>
      </w:pPr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Как уже отмечалось, доминирование M2 и CD2 клеток в опухоли пациента может привести к повышенному продуцированию факторов роста, которые также способствуют регулировке клеток естественного иммунитета Тип-1.</w:t>
      </w:r>
    </w:p>
    <w:p w:rsidR="00696C35" w:rsidRPr="00696C35" w:rsidRDefault="00696C35" w:rsidP="00696C35">
      <w:pPr>
        <w:spacing w:after="107" w:line="240" w:lineRule="auto"/>
        <w:rPr>
          <w:rFonts w:ascii="Tahoma" w:eastAsia="Times New Roman" w:hAnsi="Tahoma" w:cs="Tahoma"/>
          <w:color w:val="333333"/>
          <w:sz w:val="15"/>
          <w:szCs w:val="15"/>
          <w:lang w:eastAsia="ru-RU"/>
        </w:rPr>
      </w:pPr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lastRenderedPageBreak/>
        <w:t xml:space="preserve">Действительно, было показано, что EGF </w:t>
      </w:r>
      <w:proofErr w:type="gram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способен</w:t>
      </w:r>
      <w:proofErr w:type="gram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ингибировать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цитотоксичность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НК в отношении раковых клеток, снижая экспрессию NKG2D-лиганд: UL-16 связывающих белков (ULBP1 и ULBP2) или MICA и MICB на мембранах клеточных опухолей [7,8].</w:t>
      </w:r>
    </w:p>
    <w:p w:rsidR="00696C35" w:rsidRPr="00696C35" w:rsidRDefault="00696C35" w:rsidP="00696C35">
      <w:pPr>
        <w:spacing w:after="107" w:line="240" w:lineRule="auto"/>
        <w:rPr>
          <w:rFonts w:ascii="Tahoma" w:eastAsia="Times New Roman" w:hAnsi="Tahoma" w:cs="Tahoma"/>
          <w:color w:val="333333"/>
          <w:sz w:val="15"/>
          <w:szCs w:val="15"/>
          <w:lang w:eastAsia="ru-RU"/>
        </w:rPr>
      </w:pPr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В данной статье представлен клинический случай, позволяющий предположить синергетический эффект на стимуляцию клеток естественного иммунитета Тип-1 при использовании комбинации ингибитора </w:t>
      </w:r>
      <w:proofErr w:type="gram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Р</w:t>
      </w:r>
      <w:proofErr w:type="gram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EGF (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Тарцева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) и стандартизированных растительных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иммуномодуляторов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(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арабиноксилана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в форме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BioBran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и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лектина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омелы в форме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экстрактп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омелы). Достижение полной ремиссии у больной с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аденокарциномой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легких может открыть новые перспективы комбинационного лечения в терапии опухолей.</w:t>
      </w:r>
    </w:p>
    <w:p w:rsidR="00696C35" w:rsidRPr="00696C35" w:rsidRDefault="00696C35" w:rsidP="00696C35">
      <w:pPr>
        <w:spacing w:after="107" w:line="240" w:lineRule="auto"/>
        <w:rPr>
          <w:rFonts w:ascii="Tahoma" w:eastAsia="Times New Roman" w:hAnsi="Tahoma" w:cs="Tahoma"/>
          <w:color w:val="333333"/>
          <w:sz w:val="15"/>
          <w:szCs w:val="15"/>
          <w:lang w:eastAsia="ru-RU"/>
        </w:rPr>
      </w:pPr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 </w:t>
      </w:r>
    </w:p>
    <w:p w:rsidR="00696C35" w:rsidRPr="00696C35" w:rsidRDefault="00696C35" w:rsidP="00696C35">
      <w:pPr>
        <w:spacing w:before="236" w:after="129" w:line="240" w:lineRule="auto"/>
        <w:outlineLvl w:val="1"/>
        <w:rPr>
          <w:rFonts w:ascii="Tahoma" w:eastAsia="Times New Roman" w:hAnsi="Tahoma" w:cs="Tahoma"/>
          <w:color w:val="333333"/>
          <w:lang w:eastAsia="ru-RU"/>
        </w:rPr>
      </w:pPr>
      <w:r w:rsidRPr="00696C35">
        <w:rPr>
          <w:rFonts w:ascii="Tahoma" w:eastAsia="Times New Roman" w:hAnsi="Tahoma" w:cs="Tahoma"/>
          <w:color w:val="333333"/>
          <w:lang w:eastAsia="ru-RU"/>
        </w:rPr>
        <w:t>Материал и методы</w:t>
      </w:r>
    </w:p>
    <w:p w:rsidR="00696C35" w:rsidRPr="00696C35" w:rsidRDefault="00696C35" w:rsidP="00696C35">
      <w:pPr>
        <w:spacing w:before="215" w:after="86" w:line="240" w:lineRule="auto"/>
        <w:outlineLvl w:val="2"/>
        <w:rPr>
          <w:rFonts w:ascii="Tahoma" w:eastAsia="Times New Roman" w:hAnsi="Tahoma" w:cs="Tahoma"/>
          <w:color w:val="333333"/>
          <w:sz w:val="17"/>
          <w:szCs w:val="17"/>
          <w:lang w:eastAsia="ru-RU"/>
        </w:rPr>
      </w:pPr>
      <w:r w:rsidRPr="00696C35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Омела экстракт стандартизован по определению уровень </w:t>
      </w:r>
      <w:proofErr w:type="spellStart"/>
      <w:r w:rsidRPr="00696C35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лектина</w:t>
      </w:r>
      <w:proofErr w:type="spellEnd"/>
      <w:r w:rsidRPr="00696C35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омелы</w:t>
      </w:r>
    </w:p>
    <w:p w:rsidR="00696C35" w:rsidRPr="00696C35" w:rsidRDefault="00696C35" w:rsidP="00696C35">
      <w:pPr>
        <w:spacing w:after="107" w:line="240" w:lineRule="auto"/>
        <w:rPr>
          <w:rFonts w:ascii="Tahoma" w:eastAsia="Times New Roman" w:hAnsi="Tahoma" w:cs="Tahoma"/>
          <w:color w:val="333333"/>
          <w:sz w:val="15"/>
          <w:szCs w:val="15"/>
          <w:lang w:eastAsia="ru-RU"/>
        </w:rPr>
      </w:pP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IscadorRis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– это ферментированный водный растительный экстракт омелы, изготавливаемый и поставляемый компанией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Weleda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AG (СН-4144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Арлесхайм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, Швейцария).</w:t>
      </w:r>
    </w:p>
    <w:p w:rsidR="00696C35" w:rsidRPr="00696C35" w:rsidRDefault="00696C35" w:rsidP="00696C35">
      <w:pPr>
        <w:spacing w:after="107" w:line="240" w:lineRule="auto"/>
        <w:rPr>
          <w:rFonts w:ascii="Tahoma" w:eastAsia="Times New Roman" w:hAnsi="Tahoma" w:cs="Tahoma"/>
          <w:color w:val="333333"/>
          <w:sz w:val="15"/>
          <w:szCs w:val="15"/>
          <w:lang w:eastAsia="ru-RU"/>
        </w:rPr>
      </w:pP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Сахар-связывающая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активность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лектинов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доступного в продаже экстракта омелы (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IscadorR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М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spec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5 мг) оценивалась в научно-исследовательской лаборатории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фармацевтико-химического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факультета Медицинского университета города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Печ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.</w:t>
      </w:r>
    </w:p>
    <w:p w:rsidR="00696C35" w:rsidRPr="00696C35" w:rsidRDefault="00696C35" w:rsidP="00696C35">
      <w:pPr>
        <w:spacing w:after="107" w:line="240" w:lineRule="auto"/>
        <w:rPr>
          <w:rFonts w:ascii="Tahoma" w:eastAsia="Times New Roman" w:hAnsi="Tahoma" w:cs="Tahoma"/>
          <w:color w:val="333333"/>
          <w:sz w:val="15"/>
          <w:szCs w:val="15"/>
          <w:lang w:eastAsia="ru-RU"/>
        </w:rPr>
      </w:pPr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Определение уровня связывания сахаров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лектинами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из экстракта омелы (ML) проводилось по оптимизированной методике ELLA, опубликованной ранее [9]. Стандартизированные ME представлены в виде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колоколообразной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кривой отношения доза-ответ, при этом с помощью здоровых добровольцев была установлена наиболее эффективная доза гликопротеидов – 0.5 - 1.0 НГ/кг. Для иммунологически оптимального эффекта подкожные инъекции проводились дважды в неделю.</w:t>
      </w:r>
    </w:p>
    <w:p w:rsidR="00696C35" w:rsidRPr="00696C35" w:rsidRDefault="00696C35" w:rsidP="00696C35">
      <w:pPr>
        <w:spacing w:before="215" w:after="86" w:line="240" w:lineRule="auto"/>
        <w:outlineLvl w:val="2"/>
        <w:rPr>
          <w:rFonts w:ascii="Tahoma" w:eastAsia="Times New Roman" w:hAnsi="Tahoma" w:cs="Tahoma"/>
          <w:color w:val="333333"/>
          <w:sz w:val="17"/>
          <w:szCs w:val="17"/>
          <w:lang w:eastAsia="ru-RU"/>
        </w:rPr>
      </w:pPr>
      <w:r w:rsidRPr="00696C35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Стандартизированный экстракт рисовых отрубей (</w:t>
      </w:r>
      <w:proofErr w:type="spellStart"/>
      <w:r w:rsidRPr="00696C35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BioBran</w:t>
      </w:r>
      <w:proofErr w:type="spellEnd"/>
      <w:r w:rsidRPr="00696C35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/МГН-3)</w:t>
      </w:r>
    </w:p>
    <w:p w:rsidR="00696C35" w:rsidRPr="00696C35" w:rsidRDefault="00696C35" w:rsidP="00696C35">
      <w:pPr>
        <w:spacing w:after="107" w:line="240" w:lineRule="auto"/>
        <w:rPr>
          <w:rFonts w:ascii="Tahoma" w:eastAsia="Times New Roman" w:hAnsi="Tahoma" w:cs="Tahoma"/>
          <w:color w:val="333333"/>
          <w:sz w:val="15"/>
          <w:szCs w:val="15"/>
          <w:lang w:eastAsia="ru-RU"/>
        </w:rPr>
      </w:pPr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Второй используемый в комплексном лечении больных иммуномодулирующий препарат –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BioBran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/MGN-3, изготавливаемый и поставляемый фармацевтической компанией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Daiwa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Pharmaceutical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Co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,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Ltd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, Токио, Япония.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BioBran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/MGN-3, состоит из денатурированной гемицеллюлозы. Его получают из гемицеллюлозы рисовых отрубей в процессе реакции с несколькими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углеводно-гидролизующими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ферментами грибов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шиитаке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.</w:t>
      </w:r>
    </w:p>
    <w:p w:rsidR="00696C35" w:rsidRPr="00696C35" w:rsidRDefault="00696C35" w:rsidP="00696C35">
      <w:pPr>
        <w:spacing w:after="107" w:line="240" w:lineRule="auto"/>
        <w:rPr>
          <w:rFonts w:ascii="Tahoma" w:eastAsia="Times New Roman" w:hAnsi="Tahoma" w:cs="Tahoma"/>
          <w:color w:val="333333"/>
          <w:sz w:val="15"/>
          <w:szCs w:val="15"/>
          <w:lang w:eastAsia="ru-RU"/>
        </w:rPr>
      </w:pP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BioBran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/MGN-3 </w:t>
      </w:r>
      <w:proofErr w:type="gram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стандартизирован</w:t>
      </w:r>
      <w:proofErr w:type="gram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по основному химическому компоненту: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арабиноксилану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с сахарами ксилозой (в основной цепи) и полимером арабинозы (в боковой цепи). Представленным в отчете пациентам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BioBran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/MGN-3 давали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перорально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в дозах 45мг/кг два раза в неделю параллельно с терапией оптимизированными дозами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лектинов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экстракта омелы.</w:t>
      </w:r>
    </w:p>
    <w:p w:rsidR="00696C35" w:rsidRPr="00696C35" w:rsidRDefault="00696C35" w:rsidP="00696C35">
      <w:pPr>
        <w:spacing w:after="107" w:line="240" w:lineRule="auto"/>
        <w:rPr>
          <w:rFonts w:ascii="Tahoma" w:eastAsia="Times New Roman" w:hAnsi="Tahoma" w:cs="Tahoma"/>
          <w:color w:val="333333"/>
          <w:sz w:val="15"/>
          <w:szCs w:val="15"/>
          <w:lang w:eastAsia="ru-RU"/>
        </w:rPr>
      </w:pPr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 </w:t>
      </w:r>
    </w:p>
    <w:p w:rsidR="00696C35" w:rsidRPr="00696C35" w:rsidRDefault="00696C35" w:rsidP="00696C35">
      <w:pPr>
        <w:spacing w:before="215" w:after="86" w:line="240" w:lineRule="auto"/>
        <w:outlineLvl w:val="2"/>
        <w:rPr>
          <w:rFonts w:ascii="Tahoma" w:eastAsia="Times New Roman" w:hAnsi="Tahoma" w:cs="Tahoma"/>
          <w:color w:val="333333"/>
          <w:sz w:val="17"/>
          <w:szCs w:val="17"/>
          <w:lang w:eastAsia="ru-RU"/>
        </w:rPr>
      </w:pPr>
      <w:proofErr w:type="spellStart"/>
      <w:r w:rsidRPr="00696C35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Эпидермального</w:t>
      </w:r>
      <w:proofErr w:type="spellEnd"/>
      <w:r w:rsidRPr="00696C35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фактора роста (EGFR) ингибитор</w:t>
      </w:r>
    </w:p>
    <w:p w:rsidR="00696C35" w:rsidRPr="00696C35" w:rsidRDefault="00696C35" w:rsidP="00696C35">
      <w:pPr>
        <w:spacing w:before="215" w:after="86" w:line="240" w:lineRule="auto"/>
        <w:outlineLvl w:val="2"/>
        <w:rPr>
          <w:rFonts w:ascii="Tahoma" w:eastAsia="Times New Roman" w:hAnsi="Tahoma" w:cs="Tahoma"/>
          <w:color w:val="333333"/>
          <w:sz w:val="17"/>
          <w:szCs w:val="17"/>
          <w:lang w:eastAsia="ru-RU"/>
        </w:rPr>
      </w:pPr>
      <w:r w:rsidRPr="00696C35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(</w:t>
      </w:r>
      <w:proofErr w:type="spellStart"/>
      <w:r w:rsidRPr="00696C35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Эрлотиниб</w:t>
      </w:r>
      <w:proofErr w:type="spellEnd"/>
      <w:r w:rsidRPr="00696C35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)</w:t>
      </w:r>
    </w:p>
    <w:p w:rsidR="00696C35" w:rsidRPr="00696C35" w:rsidRDefault="00696C35" w:rsidP="00696C35">
      <w:pPr>
        <w:spacing w:after="107" w:line="240" w:lineRule="auto"/>
        <w:rPr>
          <w:rFonts w:ascii="Tahoma" w:eastAsia="Times New Roman" w:hAnsi="Tahoma" w:cs="Tahoma"/>
          <w:color w:val="333333"/>
          <w:sz w:val="15"/>
          <w:szCs w:val="15"/>
          <w:lang w:eastAsia="ru-RU"/>
        </w:rPr>
      </w:pPr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 </w:t>
      </w:r>
    </w:p>
    <w:p w:rsidR="00696C35" w:rsidRPr="00696C35" w:rsidRDefault="00696C35" w:rsidP="00696C35">
      <w:pPr>
        <w:spacing w:after="107" w:line="240" w:lineRule="auto"/>
        <w:rPr>
          <w:rFonts w:ascii="Tahoma" w:eastAsia="Times New Roman" w:hAnsi="Tahoma" w:cs="Tahoma"/>
          <w:color w:val="333333"/>
          <w:sz w:val="15"/>
          <w:szCs w:val="15"/>
          <w:lang w:eastAsia="ru-RU"/>
        </w:rPr>
      </w:pP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Эрлотиниб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(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Тарцева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) является ингибитором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тирозинкиназы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</w:t>
      </w:r>
      <w:proofErr w:type="gram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Р</w:t>
      </w:r>
      <w:proofErr w:type="gram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EGF. Таблетки с пленочным покрытием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Тарцева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обычно применяются в суточной дозе 150 мг. Опыт клинического применения в большинстве случаев связан с лечением пациентов </w:t>
      </w:r>
      <w:proofErr w:type="gram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с</w:t>
      </w:r>
      <w:proofErr w:type="gram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распространенным НМРЛ. Из-за появления некоторых побочных эффектов пациентке давали лекарство в суточной дозе 75 мг пять раз в неделю.</w:t>
      </w:r>
    </w:p>
    <w:p w:rsidR="00696C35" w:rsidRPr="00696C35" w:rsidRDefault="00696C35" w:rsidP="00696C35">
      <w:pPr>
        <w:spacing w:after="107" w:line="240" w:lineRule="auto"/>
        <w:rPr>
          <w:rFonts w:ascii="Tahoma" w:eastAsia="Times New Roman" w:hAnsi="Tahoma" w:cs="Tahoma"/>
          <w:color w:val="333333"/>
          <w:sz w:val="15"/>
          <w:szCs w:val="15"/>
          <w:lang w:eastAsia="ru-RU"/>
        </w:rPr>
      </w:pPr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 </w:t>
      </w:r>
    </w:p>
    <w:p w:rsidR="00696C35" w:rsidRPr="00696C35" w:rsidRDefault="00696C35" w:rsidP="00696C35">
      <w:pPr>
        <w:spacing w:before="236" w:after="129" w:line="240" w:lineRule="auto"/>
        <w:outlineLvl w:val="1"/>
        <w:rPr>
          <w:rFonts w:ascii="Tahoma" w:eastAsia="Times New Roman" w:hAnsi="Tahoma" w:cs="Tahoma"/>
          <w:color w:val="333333"/>
          <w:lang w:eastAsia="ru-RU"/>
        </w:rPr>
      </w:pPr>
      <w:r w:rsidRPr="00696C35">
        <w:rPr>
          <w:rFonts w:ascii="Tahoma" w:eastAsia="Times New Roman" w:hAnsi="Tahoma" w:cs="Tahoma"/>
          <w:color w:val="333333"/>
          <w:lang w:eastAsia="ru-RU"/>
        </w:rPr>
        <w:t>Комитет по этике</w:t>
      </w:r>
    </w:p>
    <w:p w:rsidR="00696C35" w:rsidRPr="00696C35" w:rsidRDefault="00696C35" w:rsidP="00696C35">
      <w:pPr>
        <w:spacing w:after="107" w:line="240" w:lineRule="auto"/>
        <w:rPr>
          <w:rFonts w:ascii="Tahoma" w:eastAsia="Times New Roman" w:hAnsi="Tahoma" w:cs="Tahoma"/>
          <w:color w:val="333333"/>
          <w:sz w:val="15"/>
          <w:szCs w:val="15"/>
          <w:lang w:eastAsia="ru-RU"/>
        </w:rPr>
      </w:pPr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Комитет по этике предложил вести наблюдение и публиковать личные отчеты пациентки, пролеченной экстрактом омелы (ME), стандартизированным по уровню активности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лектина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. Пациентка дала информированное согласие на обработку и публикацию ее данных. По мнению комитета по этике, этот клинический случай может стимулировать интерес и для других исследовательских групп.</w:t>
      </w:r>
    </w:p>
    <w:p w:rsidR="00696C35" w:rsidRPr="00696C35" w:rsidRDefault="00696C35" w:rsidP="00696C35">
      <w:pPr>
        <w:spacing w:after="107" w:line="240" w:lineRule="auto"/>
        <w:rPr>
          <w:rFonts w:ascii="Tahoma" w:eastAsia="Times New Roman" w:hAnsi="Tahoma" w:cs="Tahoma"/>
          <w:color w:val="333333"/>
          <w:sz w:val="15"/>
          <w:szCs w:val="15"/>
          <w:lang w:eastAsia="ru-RU"/>
        </w:rPr>
      </w:pPr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 </w:t>
      </w:r>
    </w:p>
    <w:p w:rsidR="00696C35" w:rsidRPr="00696C35" w:rsidRDefault="00696C35" w:rsidP="00696C35">
      <w:pPr>
        <w:spacing w:before="236" w:after="129" w:line="240" w:lineRule="auto"/>
        <w:outlineLvl w:val="1"/>
        <w:rPr>
          <w:rFonts w:ascii="Tahoma" w:eastAsia="Times New Roman" w:hAnsi="Tahoma" w:cs="Tahoma"/>
          <w:color w:val="333333"/>
          <w:lang w:eastAsia="ru-RU"/>
        </w:rPr>
      </w:pPr>
      <w:r w:rsidRPr="00696C35">
        <w:rPr>
          <w:rFonts w:ascii="Tahoma" w:eastAsia="Times New Roman" w:hAnsi="Tahoma" w:cs="Tahoma"/>
          <w:color w:val="333333"/>
          <w:lang w:eastAsia="ru-RU"/>
        </w:rPr>
        <w:t>Результаты</w:t>
      </w:r>
    </w:p>
    <w:p w:rsidR="00696C35" w:rsidRPr="00696C35" w:rsidRDefault="00696C35" w:rsidP="00696C35">
      <w:pPr>
        <w:spacing w:after="107" w:line="240" w:lineRule="auto"/>
        <w:rPr>
          <w:rFonts w:ascii="Tahoma" w:eastAsia="Times New Roman" w:hAnsi="Tahoma" w:cs="Tahoma"/>
          <w:color w:val="333333"/>
          <w:sz w:val="15"/>
          <w:szCs w:val="15"/>
          <w:lang w:eastAsia="ru-RU"/>
        </w:rPr>
      </w:pPr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У 74-летней пациентки (женщины)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аденокарцинома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средней и нижней доли правого легкого была впервые диагностирована в феврале 2015 года. В марте 2015 года была проведена торакотомия и найдено неоперабельное распространение. В это же время на КТ и при гистологическом исследовании были обнаружены метастазы в печени, лимфатических узлах и плевре (T4N2M1) . С апреля 2015 года по июнь 2015 проведено лечение, включавшее четыре цикла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Карбоплатина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(110 мг/м</w:t>
      </w:r>
      <w:proofErr w:type="gram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2</w:t>
      </w:r>
      <w:proofErr w:type="gram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) и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Паклитаксела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(90 мг/м2). В июле 2015 года с помощью КТ было установлено дальнейшее прогрессирование, пациентка находилась в терминальной стадии заболевания, и ее состояние требовало интенсивной медицинской помощи.</w:t>
      </w:r>
    </w:p>
    <w:p w:rsidR="00696C35" w:rsidRPr="00696C35" w:rsidRDefault="00696C35" w:rsidP="00696C35">
      <w:pPr>
        <w:spacing w:after="107" w:line="240" w:lineRule="auto"/>
        <w:rPr>
          <w:rFonts w:ascii="Tahoma" w:eastAsia="Times New Roman" w:hAnsi="Tahoma" w:cs="Tahoma"/>
          <w:color w:val="333333"/>
          <w:sz w:val="15"/>
          <w:szCs w:val="15"/>
          <w:lang w:eastAsia="ru-RU"/>
        </w:rPr>
      </w:pPr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Молекулярно-генетические исследования клеток ее опухоли показали в 19-ом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экзоне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гена EGFR 47-S752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del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мутации в соотношении 23%. Поэтому в июле 2015 года химиотерапии была прекращена и начата терапия второй линии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эрлотинибом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(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Тарцева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). Из-за серьезных побочных эффектов (сыпь и понос), таблетки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Тарцева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пациентке давали в ограниченных дозах – 75 мг/день пять раз в неделю.</w:t>
      </w:r>
    </w:p>
    <w:p w:rsidR="00696C35" w:rsidRPr="00696C35" w:rsidRDefault="00696C35" w:rsidP="00696C35">
      <w:pPr>
        <w:spacing w:after="107" w:line="240" w:lineRule="auto"/>
        <w:rPr>
          <w:rFonts w:ascii="Tahoma" w:eastAsia="Times New Roman" w:hAnsi="Tahoma" w:cs="Tahoma"/>
          <w:color w:val="333333"/>
          <w:sz w:val="15"/>
          <w:szCs w:val="15"/>
          <w:lang w:eastAsia="ru-RU"/>
        </w:rPr>
      </w:pPr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Помимо лечения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Эрлотинибом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проводилась иммуномодулирующая терапия с использованием стандартизированных растительных экстрактов. Больная 2 раза в неделю получала 0.75 НГ/кг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лектина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омелы в форме стандартизированного экстракта омелы и 45 мг/ кг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арабиноксилана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в форме стандартизированного препарата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BioBran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/МГН-3.</w:t>
      </w:r>
    </w:p>
    <w:p w:rsidR="00696C35" w:rsidRPr="00696C35" w:rsidRDefault="00696C35" w:rsidP="00696C35">
      <w:pPr>
        <w:spacing w:after="107" w:line="240" w:lineRule="auto"/>
        <w:rPr>
          <w:rFonts w:ascii="Tahoma" w:eastAsia="Times New Roman" w:hAnsi="Tahoma" w:cs="Tahoma"/>
          <w:color w:val="333333"/>
          <w:sz w:val="15"/>
          <w:szCs w:val="15"/>
          <w:lang w:eastAsia="ru-RU"/>
        </w:rPr>
      </w:pPr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Начало этой комбинационной терапии сопровождалось появлением аномального побочного эффекта:</w:t>
      </w:r>
    </w:p>
    <w:p w:rsidR="00696C35" w:rsidRPr="00696C35" w:rsidRDefault="00696C35" w:rsidP="00696C35">
      <w:pPr>
        <w:numPr>
          <w:ilvl w:val="0"/>
          <w:numId w:val="1"/>
        </w:numPr>
        <w:spacing w:after="107" w:line="240" w:lineRule="auto"/>
        <w:ind w:left="0"/>
        <w:rPr>
          <w:rFonts w:ascii="Tahoma" w:eastAsia="Times New Roman" w:hAnsi="Tahoma" w:cs="Tahoma"/>
          <w:color w:val="333333"/>
          <w:sz w:val="15"/>
          <w:szCs w:val="15"/>
          <w:lang w:eastAsia="ru-RU"/>
        </w:rPr>
      </w:pPr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Без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Тарцева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при приеме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иммуномодуляторов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обычно отмечалось лишь незначительное повышение температуры тела.</w:t>
      </w:r>
    </w:p>
    <w:p w:rsidR="00696C35" w:rsidRPr="00696C35" w:rsidRDefault="00696C35" w:rsidP="00696C35">
      <w:pPr>
        <w:numPr>
          <w:ilvl w:val="0"/>
          <w:numId w:val="1"/>
        </w:numPr>
        <w:spacing w:after="107" w:line="240" w:lineRule="auto"/>
        <w:ind w:left="0"/>
        <w:rPr>
          <w:rFonts w:ascii="Tahoma" w:eastAsia="Times New Roman" w:hAnsi="Tahoma" w:cs="Tahoma"/>
          <w:color w:val="333333"/>
          <w:sz w:val="15"/>
          <w:szCs w:val="15"/>
          <w:lang w:eastAsia="ru-RU"/>
        </w:rPr>
      </w:pPr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При комбинации экстрактов растений с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Эрлотинибом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у больной была отмечен подъем температуры до 39.5°C, что, предположительно, произошло вследствие синергетического действия препаратов на клетки иммунной системы Тип-1.</w:t>
      </w:r>
    </w:p>
    <w:p w:rsidR="00696C35" w:rsidRPr="00696C35" w:rsidRDefault="00696C35" w:rsidP="00696C35">
      <w:pPr>
        <w:spacing w:after="107" w:line="240" w:lineRule="auto"/>
        <w:rPr>
          <w:rFonts w:ascii="Tahoma" w:eastAsia="Times New Roman" w:hAnsi="Tahoma" w:cs="Tahoma"/>
          <w:color w:val="333333"/>
          <w:sz w:val="15"/>
          <w:szCs w:val="15"/>
          <w:lang w:eastAsia="ru-RU"/>
        </w:rPr>
      </w:pPr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lastRenderedPageBreak/>
        <w:t xml:space="preserve">Поэтому в дальнейшем в дни иммуномодулирующей терапии (два раза в неделю)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Эрлотиниб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пациентке не давали.</w:t>
      </w:r>
    </w:p>
    <w:p w:rsidR="00696C35" w:rsidRPr="00696C35" w:rsidRDefault="00696C35" w:rsidP="00696C35">
      <w:pPr>
        <w:spacing w:after="107" w:line="240" w:lineRule="auto"/>
        <w:rPr>
          <w:rFonts w:ascii="Tahoma" w:eastAsia="Times New Roman" w:hAnsi="Tahoma" w:cs="Tahoma"/>
          <w:color w:val="333333"/>
          <w:sz w:val="15"/>
          <w:szCs w:val="15"/>
          <w:lang w:eastAsia="ru-RU"/>
        </w:rPr>
      </w:pPr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В октябре 2015 года после семи месяцев лечения по результатам КТ была установлена почти полная ремиссия (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complect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remission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, CR) первичной опухоли и полная ремиссия (CR) всех метастазов (рис. 1 и 2). Качество жизни пациентки сейчас отличное, трудоспособность 100%.</w:t>
      </w:r>
    </w:p>
    <w:p w:rsidR="00696C35" w:rsidRPr="00696C35" w:rsidRDefault="00696C35" w:rsidP="00696C35">
      <w:pPr>
        <w:spacing w:after="107" w:line="240" w:lineRule="auto"/>
        <w:rPr>
          <w:rFonts w:ascii="Tahoma" w:eastAsia="Times New Roman" w:hAnsi="Tahoma" w:cs="Tahoma"/>
          <w:color w:val="333333"/>
          <w:sz w:val="15"/>
          <w:szCs w:val="15"/>
          <w:lang w:eastAsia="ru-RU"/>
        </w:rPr>
      </w:pPr>
      <w:r>
        <w:rPr>
          <w:rFonts w:ascii="Tahoma" w:eastAsia="Times New Roman" w:hAnsi="Tahoma" w:cs="Tahoma"/>
          <w:noProof/>
          <w:color w:val="333333"/>
          <w:sz w:val="15"/>
          <w:szCs w:val="15"/>
          <w:lang w:eastAsia="ru-RU"/>
        </w:rPr>
        <w:drawing>
          <wp:inline distT="0" distB="0" distL="0" distR="0">
            <wp:extent cx="3173095" cy="3220720"/>
            <wp:effectExtent l="19050" t="0" r="8255" b="0"/>
            <wp:docPr id="1" name="Рисунок 1" descr="аденокарцинома легки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денокарцинома легких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3095" cy="322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C35" w:rsidRPr="00696C35" w:rsidRDefault="00696C35" w:rsidP="00696C35">
      <w:pPr>
        <w:spacing w:after="107" w:line="240" w:lineRule="auto"/>
        <w:rPr>
          <w:rFonts w:ascii="Tahoma" w:eastAsia="Times New Roman" w:hAnsi="Tahoma" w:cs="Tahoma"/>
          <w:color w:val="333333"/>
          <w:sz w:val="15"/>
          <w:szCs w:val="15"/>
          <w:lang w:eastAsia="ru-RU"/>
        </w:rPr>
      </w:pPr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1/A</w:t>
      </w:r>
    </w:p>
    <w:p w:rsidR="00696C35" w:rsidRPr="00696C35" w:rsidRDefault="00696C35" w:rsidP="00696C35">
      <w:pPr>
        <w:spacing w:after="107" w:line="240" w:lineRule="auto"/>
        <w:rPr>
          <w:rFonts w:ascii="Tahoma" w:eastAsia="Times New Roman" w:hAnsi="Tahoma" w:cs="Tahoma"/>
          <w:color w:val="333333"/>
          <w:sz w:val="15"/>
          <w:szCs w:val="15"/>
          <w:lang w:eastAsia="ru-RU"/>
        </w:rPr>
      </w:pPr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 </w:t>
      </w:r>
    </w:p>
    <w:p w:rsidR="00696C35" w:rsidRPr="00696C35" w:rsidRDefault="00696C35" w:rsidP="00696C35">
      <w:pPr>
        <w:spacing w:after="107" w:line="240" w:lineRule="auto"/>
        <w:rPr>
          <w:rFonts w:ascii="Tahoma" w:eastAsia="Times New Roman" w:hAnsi="Tahoma" w:cs="Tahoma"/>
          <w:color w:val="333333"/>
          <w:sz w:val="15"/>
          <w:szCs w:val="15"/>
          <w:lang w:eastAsia="ru-RU"/>
        </w:rPr>
      </w:pPr>
      <w:r>
        <w:rPr>
          <w:rFonts w:ascii="Tahoma" w:eastAsia="Times New Roman" w:hAnsi="Tahoma" w:cs="Tahoma"/>
          <w:noProof/>
          <w:color w:val="333333"/>
          <w:sz w:val="15"/>
          <w:szCs w:val="15"/>
          <w:lang w:eastAsia="ru-RU"/>
        </w:rPr>
        <w:drawing>
          <wp:inline distT="0" distB="0" distL="0" distR="0">
            <wp:extent cx="3220720" cy="2865755"/>
            <wp:effectExtent l="19050" t="0" r="0" b="0"/>
            <wp:docPr id="2" name="Рисунок 2" descr="аденокарцинома легки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денокарцинома легких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720" cy="2865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C35" w:rsidRPr="00696C35" w:rsidRDefault="00696C35" w:rsidP="00696C35">
      <w:pPr>
        <w:spacing w:after="107" w:line="240" w:lineRule="auto"/>
        <w:rPr>
          <w:rFonts w:ascii="Tahoma" w:eastAsia="Times New Roman" w:hAnsi="Tahoma" w:cs="Tahoma"/>
          <w:color w:val="333333"/>
          <w:sz w:val="15"/>
          <w:szCs w:val="15"/>
          <w:lang w:eastAsia="ru-RU"/>
        </w:rPr>
      </w:pPr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1/B</w:t>
      </w:r>
    </w:p>
    <w:p w:rsidR="00696C35" w:rsidRPr="00696C35" w:rsidRDefault="00696C35" w:rsidP="00696C35">
      <w:pPr>
        <w:spacing w:after="107" w:line="240" w:lineRule="auto"/>
        <w:rPr>
          <w:rFonts w:ascii="Tahoma" w:eastAsia="Times New Roman" w:hAnsi="Tahoma" w:cs="Tahoma"/>
          <w:color w:val="333333"/>
          <w:sz w:val="15"/>
          <w:szCs w:val="15"/>
          <w:lang w:eastAsia="ru-RU"/>
        </w:rPr>
      </w:pPr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 </w:t>
      </w:r>
    </w:p>
    <w:p w:rsidR="00696C35" w:rsidRPr="00696C35" w:rsidRDefault="00696C35" w:rsidP="00696C35">
      <w:pPr>
        <w:spacing w:after="107" w:line="240" w:lineRule="auto"/>
        <w:rPr>
          <w:rFonts w:ascii="Tahoma" w:eastAsia="Times New Roman" w:hAnsi="Tahoma" w:cs="Tahoma"/>
          <w:color w:val="333333"/>
          <w:sz w:val="15"/>
          <w:szCs w:val="15"/>
          <w:lang w:eastAsia="ru-RU"/>
        </w:rPr>
      </w:pPr>
      <w:r>
        <w:rPr>
          <w:rFonts w:ascii="Tahoma" w:eastAsia="Times New Roman" w:hAnsi="Tahoma" w:cs="Tahoma"/>
          <w:noProof/>
          <w:color w:val="333333"/>
          <w:sz w:val="15"/>
          <w:szCs w:val="15"/>
          <w:lang w:eastAsia="ru-RU"/>
        </w:rPr>
        <w:lastRenderedPageBreak/>
        <w:drawing>
          <wp:inline distT="0" distB="0" distL="0" distR="0">
            <wp:extent cx="3173095" cy="2647950"/>
            <wp:effectExtent l="19050" t="0" r="8255" b="0"/>
            <wp:docPr id="3" name="Рисунок 3" descr="аденокарцинома легки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денокарцинома легких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3095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C35" w:rsidRPr="00696C35" w:rsidRDefault="00696C35" w:rsidP="00696C35">
      <w:pPr>
        <w:spacing w:after="107" w:line="240" w:lineRule="auto"/>
        <w:rPr>
          <w:rFonts w:ascii="Tahoma" w:eastAsia="Times New Roman" w:hAnsi="Tahoma" w:cs="Tahoma"/>
          <w:color w:val="333333"/>
          <w:sz w:val="15"/>
          <w:szCs w:val="15"/>
          <w:lang w:eastAsia="ru-RU"/>
        </w:rPr>
      </w:pPr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1/C</w:t>
      </w:r>
    </w:p>
    <w:p w:rsidR="00696C35" w:rsidRPr="00696C35" w:rsidRDefault="00696C35" w:rsidP="00696C35">
      <w:pPr>
        <w:spacing w:after="107" w:line="240" w:lineRule="auto"/>
        <w:rPr>
          <w:rFonts w:ascii="Tahoma" w:eastAsia="Times New Roman" w:hAnsi="Tahoma" w:cs="Tahoma"/>
          <w:color w:val="333333"/>
          <w:sz w:val="15"/>
          <w:szCs w:val="15"/>
          <w:lang w:eastAsia="ru-RU"/>
        </w:rPr>
      </w:pPr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 </w:t>
      </w:r>
    </w:p>
    <w:p w:rsidR="00696C35" w:rsidRPr="00696C35" w:rsidRDefault="00696C35" w:rsidP="00696C35">
      <w:pPr>
        <w:spacing w:after="107" w:line="240" w:lineRule="auto"/>
        <w:rPr>
          <w:rFonts w:ascii="Tahoma" w:eastAsia="Times New Roman" w:hAnsi="Tahoma" w:cs="Tahoma"/>
          <w:color w:val="333333"/>
          <w:sz w:val="15"/>
          <w:szCs w:val="15"/>
          <w:lang w:eastAsia="ru-RU"/>
        </w:rPr>
      </w:pPr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Рис. 1. Исследования КТ легких у пациентки с неоперабельной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аденокарциномой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на границе средней и нижней правой долей, которые сопровождались обширными ателектазами: 1/А. перед курсом химиотерапии; 1/B. после четырех циклов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Карбоплатина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(110 мг/м</w:t>
      </w:r>
      <w:proofErr w:type="gram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2</w:t>
      </w:r>
      <w:proofErr w:type="gram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) и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Паклитаксела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(90 мг/м2); 1/С. Через семь месяцев после комбинированного лечения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Эрлотинибом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(75 мг пять раз в неделю) и стандартизированными растительными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иммуномодуляторами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, получаемыми в форме 0.75 НГ/кг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лектина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омелы и 45 мг/кг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арабиноксилана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.</w:t>
      </w:r>
    </w:p>
    <w:p w:rsidR="00696C35" w:rsidRPr="00696C35" w:rsidRDefault="00696C35" w:rsidP="00696C35">
      <w:pPr>
        <w:spacing w:after="107" w:line="240" w:lineRule="auto"/>
        <w:rPr>
          <w:rFonts w:ascii="Tahoma" w:eastAsia="Times New Roman" w:hAnsi="Tahoma" w:cs="Tahoma"/>
          <w:color w:val="333333"/>
          <w:sz w:val="15"/>
          <w:szCs w:val="15"/>
          <w:lang w:eastAsia="ru-RU"/>
        </w:rPr>
      </w:pPr>
      <w:r>
        <w:rPr>
          <w:rFonts w:ascii="Tahoma" w:eastAsia="Times New Roman" w:hAnsi="Tahoma" w:cs="Tahoma"/>
          <w:noProof/>
          <w:color w:val="333333"/>
          <w:sz w:val="15"/>
          <w:szCs w:val="15"/>
          <w:lang w:eastAsia="ru-RU"/>
        </w:rPr>
        <w:drawing>
          <wp:inline distT="0" distB="0" distL="0" distR="0">
            <wp:extent cx="3220720" cy="2477135"/>
            <wp:effectExtent l="19050" t="0" r="0" b="0"/>
            <wp:docPr id="4" name="Рисунок 4" descr="аденокарцинома легки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аденокарцинома легких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720" cy="2477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C35" w:rsidRPr="00696C35" w:rsidRDefault="00696C35" w:rsidP="00696C35">
      <w:pPr>
        <w:spacing w:after="107" w:line="240" w:lineRule="auto"/>
        <w:rPr>
          <w:rFonts w:ascii="Tahoma" w:eastAsia="Times New Roman" w:hAnsi="Tahoma" w:cs="Tahoma"/>
          <w:color w:val="333333"/>
          <w:sz w:val="15"/>
          <w:szCs w:val="15"/>
          <w:lang w:eastAsia="ru-RU"/>
        </w:rPr>
      </w:pPr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2/A</w:t>
      </w:r>
    </w:p>
    <w:p w:rsidR="00696C35" w:rsidRPr="00696C35" w:rsidRDefault="00696C35" w:rsidP="00696C35">
      <w:pPr>
        <w:spacing w:after="107" w:line="240" w:lineRule="auto"/>
        <w:rPr>
          <w:rFonts w:ascii="Tahoma" w:eastAsia="Times New Roman" w:hAnsi="Tahoma" w:cs="Tahoma"/>
          <w:color w:val="333333"/>
          <w:sz w:val="15"/>
          <w:szCs w:val="15"/>
          <w:lang w:eastAsia="ru-RU"/>
        </w:rPr>
      </w:pPr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 </w:t>
      </w:r>
    </w:p>
    <w:p w:rsidR="00696C35" w:rsidRPr="00696C35" w:rsidRDefault="00696C35" w:rsidP="00696C35">
      <w:pPr>
        <w:spacing w:after="107" w:line="240" w:lineRule="auto"/>
        <w:rPr>
          <w:rFonts w:ascii="Tahoma" w:eastAsia="Times New Roman" w:hAnsi="Tahoma" w:cs="Tahoma"/>
          <w:color w:val="333333"/>
          <w:sz w:val="15"/>
          <w:szCs w:val="15"/>
          <w:lang w:eastAsia="ru-RU"/>
        </w:rPr>
      </w:pPr>
      <w:r>
        <w:rPr>
          <w:rFonts w:ascii="Tahoma" w:eastAsia="Times New Roman" w:hAnsi="Tahoma" w:cs="Tahoma"/>
          <w:noProof/>
          <w:color w:val="333333"/>
          <w:sz w:val="15"/>
          <w:szCs w:val="15"/>
          <w:lang w:eastAsia="ru-RU"/>
        </w:rPr>
        <w:drawing>
          <wp:inline distT="0" distB="0" distL="0" distR="0">
            <wp:extent cx="2961640" cy="2586355"/>
            <wp:effectExtent l="19050" t="0" r="0" b="0"/>
            <wp:docPr id="5" name="Рисунок 5" descr="аденокарцинома легки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аденокарцинома легких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640" cy="2586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C35" w:rsidRPr="00696C35" w:rsidRDefault="00696C35" w:rsidP="00696C35">
      <w:pPr>
        <w:spacing w:after="107" w:line="240" w:lineRule="auto"/>
        <w:rPr>
          <w:rFonts w:ascii="Tahoma" w:eastAsia="Times New Roman" w:hAnsi="Tahoma" w:cs="Tahoma"/>
          <w:color w:val="333333"/>
          <w:sz w:val="15"/>
          <w:szCs w:val="15"/>
          <w:lang w:eastAsia="ru-RU"/>
        </w:rPr>
      </w:pPr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lastRenderedPageBreak/>
        <w:t>2/B</w:t>
      </w:r>
    </w:p>
    <w:p w:rsidR="00696C35" w:rsidRPr="00696C35" w:rsidRDefault="00696C35" w:rsidP="00696C35">
      <w:pPr>
        <w:spacing w:after="107" w:line="240" w:lineRule="auto"/>
        <w:rPr>
          <w:rFonts w:ascii="Tahoma" w:eastAsia="Times New Roman" w:hAnsi="Tahoma" w:cs="Tahoma"/>
          <w:color w:val="333333"/>
          <w:sz w:val="15"/>
          <w:szCs w:val="15"/>
          <w:lang w:eastAsia="ru-RU"/>
        </w:rPr>
      </w:pPr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 </w:t>
      </w:r>
    </w:p>
    <w:p w:rsidR="00696C35" w:rsidRPr="00696C35" w:rsidRDefault="00696C35" w:rsidP="00696C35">
      <w:pPr>
        <w:spacing w:after="107" w:line="240" w:lineRule="auto"/>
        <w:rPr>
          <w:rFonts w:ascii="Tahoma" w:eastAsia="Times New Roman" w:hAnsi="Tahoma" w:cs="Tahoma"/>
          <w:color w:val="333333"/>
          <w:sz w:val="15"/>
          <w:szCs w:val="15"/>
          <w:lang w:eastAsia="ru-RU"/>
        </w:rPr>
      </w:pPr>
      <w:r>
        <w:rPr>
          <w:rFonts w:ascii="Tahoma" w:eastAsia="Times New Roman" w:hAnsi="Tahoma" w:cs="Tahoma"/>
          <w:noProof/>
          <w:color w:val="333333"/>
          <w:sz w:val="15"/>
          <w:szCs w:val="15"/>
          <w:lang w:eastAsia="ru-RU"/>
        </w:rPr>
        <w:drawing>
          <wp:inline distT="0" distB="0" distL="0" distR="0">
            <wp:extent cx="3220720" cy="2825115"/>
            <wp:effectExtent l="19050" t="0" r="0" b="0"/>
            <wp:docPr id="6" name="Рисунок 6" descr="аденокарцинома легки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аденокарцинома легких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720" cy="282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C35" w:rsidRPr="00696C35" w:rsidRDefault="00696C35" w:rsidP="00696C35">
      <w:pPr>
        <w:spacing w:after="107" w:line="240" w:lineRule="auto"/>
        <w:rPr>
          <w:rFonts w:ascii="Tahoma" w:eastAsia="Times New Roman" w:hAnsi="Tahoma" w:cs="Tahoma"/>
          <w:color w:val="333333"/>
          <w:sz w:val="15"/>
          <w:szCs w:val="15"/>
          <w:lang w:eastAsia="ru-RU"/>
        </w:rPr>
      </w:pPr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2/C</w:t>
      </w:r>
    </w:p>
    <w:p w:rsidR="00696C35" w:rsidRPr="00696C35" w:rsidRDefault="00696C35" w:rsidP="00696C35">
      <w:pPr>
        <w:spacing w:after="107" w:line="240" w:lineRule="auto"/>
        <w:rPr>
          <w:rFonts w:ascii="Tahoma" w:eastAsia="Times New Roman" w:hAnsi="Tahoma" w:cs="Tahoma"/>
          <w:color w:val="333333"/>
          <w:sz w:val="15"/>
          <w:szCs w:val="15"/>
          <w:lang w:eastAsia="ru-RU"/>
        </w:rPr>
      </w:pPr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Рис. 2. КТ-Исследование метастазов печени у пациентки с неоперабельной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аденокарциномой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: 2/ А. перед курсом химиотерапии; 2/B. после четырех циклов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Карбоплатина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(110мг/м</w:t>
      </w:r>
      <w:proofErr w:type="gram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2</w:t>
      </w:r>
      <w:proofErr w:type="gram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) и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Паклитаксела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(90 мг/м2); 2/С. Через семь месяцев после комплексного лечения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Эрлотинибом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(75 мг пять раз в неделю) и стандартизированными растительными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иммуномодуляторами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, получаемыми в форме 0.75НГ/кг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лектина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омелы и 45 мг/кг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арабиноксилана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.</w:t>
      </w:r>
    </w:p>
    <w:p w:rsidR="00696C35" w:rsidRPr="00696C35" w:rsidRDefault="00696C35" w:rsidP="00696C35">
      <w:pPr>
        <w:spacing w:after="107" w:line="240" w:lineRule="auto"/>
        <w:rPr>
          <w:rFonts w:ascii="Tahoma" w:eastAsia="Times New Roman" w:hAnsi="Tahoma" w:cs="Tahoma"/>
          <w:color w:val="333333"/>
          <w:sz w:val="15"/>
          <w:szCs w:val="15"/>
          <w:lang w:eastAsia="ru-RU"/>
        </w:rPr>
      </w:pPr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 </w:t>
      </w:r>
    </w:p>
    <w:p w:rsidR="00696C35" w:rsidRPr="00696C35" w:rsidRDefault="00696C35" w:rsidP="00696C35">
      <w:pPr>
        <w:spacing w:before="236" w:after="129" w:line="240" w:lineRule="auto"/>
        <w:outlineLvl w:val="1"/>
        <w:rPr>
          <w:rFonts w:ascii="Tahoma" w:eastAsia="Times New Roman" w:hAnsi="Tahoma" w:cs="Tahoma"/>
          <w:color w:val="333333"/>
          <w:lang w:eastAsia="ru-RU"/>
        </w:rPr>
      </w:pPr>
      <w:r w:rsidRPr="00696C35">
        <w:rPr>
          <w:rFonts w:ascii="Tahoma" w:eastAsia="Times New Roman" w:hAnsi="Tahoma" w:cs="Tahoma"/>
          <w:color w:val="333333"/>
          <w:lang w:eastAsia="ru-RU"/>
        </w:rPr>
        <w:t>Обсуждение</w:t>
      </w:r>
    </w:p>
    <w:p w:rsidR="00696C35" w:rsidRPr="00696C35" w:rsidRDefault="00696C35" w:rsidP="00696C35">
      <w:pPr>
        <w:spacing w:after="107" w:line="240" w:lineRule="auto"/>
        <w:rPr>
          <w:rFonts w:ascii="Tahoma" w:eastAsia="Times New Roman" w:hAnsi="Tahoma" w:cs="Tahoma"/>
          <w:color w:val="333333"/>
          <w:sz w:val="15"/>
          <w:szCs w:val="15"/>
          <w:lang w:eastAsia="ru-RU"/>
        </w:rPr>
      </w:pPr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Экспрессия EGFR при раке легких отмечается в 40% - 80%, что делает его привлекательной мишенью для молекулярного вмешательства при этом заболевании.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Эрлотиниб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принадлежит к первым селективным агентам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тирозинкиназы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в EGFR.</w:t>
      </w:r>
    </w:p>
    <w:p w:rsidR="00696C35" w:rsidRPr="00696C35" w:rsidRDefault="00696C35" w:rsidP="00696C35">
      <w:pPr>
        <w:spacing w:after="107" w:line="240" w:lineRule="auto"/>
        <w:rPr>
          <w:rFonts w:ascii="Tahoma" w:eastAsia="Times New Roman" w:hAnsi="Tahoma" w:cs="Tahoma"/>
          <w:color w:val="333333"/>
          <w:sz w:val="15"/>
          <w:szCs w:val="15"/>
          <w:lang w:eastAsia="ru-RU"/>
        </w:rPr>
      </w:pPr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Клинические исследования пациентов с распространенным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немелкоклеточным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раком легких (НМРЛ), которые ранее прошли курс химиотерапии, обнаружили скорость реакции на ингибитор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тирозинкиназы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EGFR от 8% до 15% [10,11]. Этот показатель был выше, если исследовались выборки пациентов с мутацией EGFR или другие эффектами.</w:t>
      </w:r>
    </w:p>
    <w:p w:rsidR="00696C35" w:rsidRPr="00696C35" w:rsidRDefault="00696C35" w:rsidP="00696C35">
      <w:pPr>
        <w:spacing w:after="107" w:line="240" w:lineRule="auto"/>
        <w:rPr>
          <w:rFonts w:ascii="Tahoma" w:eastAsia="Times New Roman" w:hAnsi="Tahoma" w:cs="Tahoma"/>
          <w:color w:val="333333"/>
          <w:sz w:val="15"/>
          <w:szCs w:val="15"/>
          <w:lang w:eastAsia="ru-RU"/>
        </w:rPr>
      </w:pPr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В больших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рандомизированных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исследованиях пациентов с </w:t>
      </w:r>
      <w:proofErr w:type="gram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распространенным</w:t>
      </w:r>
      <w:proofErr w:type="gram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НМРЛ терапия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Эрлотинибом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была связана со значительно большей продолжительностью выживаемости без прогрессирования (2.2 и 1.8 месяцев) и общей выживаемости (6.7 и 4.7 месяца) [11,12].</w:t>
      </w:r>
    </w:p>
    <w:p w:rsidR="00696C35" w:rsidRPr="00696C35" w:rsidRDefault="00696C35" w:rsidP="00696C35">
      <w:pPr>
        <w:spacing w:after="107" w:line="240" w:lineRule="auto"/>
        <w:rPr>
          <w:rFonts w:ascii="Tahoma" w:eastAsia="Times New Roman" w:hAnsi="Tahoma" w:cs="Tahoma"/>
          <w:color w:val="333333"/>
          <w:sz w:val="15"/>
          <w:szCs w:val="15"/>
          <w:lang w:eastAsia="ru-RU"/>
        </w:rPr>
      </w:pPr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Интересно, что в крупномасштабном исследовании, при котором медианы выживаемости 1466 пациентов сравнивались после химиотерапии (75 мг/м</w:t>
      </w:r>
      <w:proofErr w:type="gram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2</w:t>
      </w:r>
      <w:proofErr w:type="gram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Docetxel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каждые 3 недели) и после лечения ингибиторами РEGF (250 мг/день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Гефитиниб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), никаких существенных различий не было обнаружено [13].</w:t>
      </w:r>
    </w:p>
    <w:p w:rsidR="00696C35" w:rsidRPr="00696C35" w:rsidRDefault="00696C35" w:rsidP="00696C35">
      <w:pPr>
        <w:spacing w:after="107" w:line="240" w:lineRule="auto"/>
        <w:rPr>
          <w:rFonts w:ascii="Tahoma" w:eastAsia="Times New Roman" w:hAnsi="Tahoma" w:cs="Tahoma"/>
          <w:color w:val="333333"/>
          <w:sz w:val="15"/>
          <w:szCs w:val="15"/>
          <w:lang w:eastAsia="ru-RU"/>
        </w:rPr>
      </w:pPr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Таким образом, полезное сочетание ингибиторов EGF со </w:t>
      </w:r>
      <w:proofErr w:type="gram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стандартизированными</w:t>
      </w:r>
      <w:proofErr w:type="gram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растительными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иммуномодуляторами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, имеющими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патоген-ассоциированные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молекулярные паттерны (ПАМП), может открыть новые перспективы в исследовании EGF.</w:t>
      </w:r>
    </w:p>
    <w:p w:rsidR="00696C35" w:rsidRPr="00696C35" w:rsidRDefault="00696C35" w:rsidP="00696C35">
      <w:pPr>
        <w:spacing w:after="107" w:line="240" w:lineRule="auto"/>
        <w:rPr>
          <w:rFonts w:ascii="Tahoma" w:eastAsia="Times New Roman" w:hAnsi="Tahoma" w:cs="Tahoma"/>
          <w:color w:val="333333"/>
          <w:sz w:val="15"/>
          <w:szCs w:val="15"/>
          <w:lang w:eastAsia="ru-RU"/>
        </w:rPr>
      </w:pPr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Стандартизированные растительные экстракты вносят в клиническую практику много плюсов: они не вызывают каких-либо побочных эффектов, они хорошо переносятся, при их приеме не наблюдается серьезных нежелательных явлений [14,15].</w:t>
      </w:r>
    </w:p>
    <w:p w:rsidR="00696C35" w:rsidRPr="00696C35" w:rsidRDefault="00696C35" w:rsidP="00696C35">
      <w:pPr>
        <w:spacing w:after="107" w:line="240" w:lineRule="auto"/>
        <w:rPr>
          <w:rFonts w:ascii="Tahoma" w:eastAsia="Times New Roman" w:hAnsi="Tahoma" w:cs="Tahoma"/>
          <w:color w:val="333333"/>
          <w:sz w:val="15"/>
          <w:szCs w:val="15"/>
          <w:lang w:eastAsia="ru-RU"/>
        </w:rPr>
      </w:pPr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МГН-3/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BioBran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® является модифицированным препаратом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арабиноксилана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, полученным из рисовых отрубей. Было установлено, что он может стимулировать клетки естественной иммунной системы Тип-1, и это с большой вероятностью происходит благодаря </w:t>
      </w:r>
      <w:proofErr w:type="spellStart"/>
      <w:proofErr w:type="gram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ПАМП-подобным</w:t>
      </w:r>
      <w:proofErr w:type="spellEnd"/>
      <w:proofErr w:type="gram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свойствам компонентов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арабиноксилана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[16-18]. Постоянно растущее количество доказательств поддерживает предположения об </w:t>
      </w:r>
      <w:proofErr w:type="spellStart"/>
      <w:proofErr w:type="gram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опухоль-ингибирующем</w:t>
      </w:r>
      <w:proofErr w:type="spellEnd"/>
      <w:proofErr w:type="gram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действии MGN3/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BioBran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[18-20]. Трехлетнее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рандомизированное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клиническое исследование показало значительное увеличение выживаемости пациентов с гепатоцеллюлярной карциномой после сочетания химиотерапии с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арабиноксиланом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по сравнению с проведением только курса химиотерапии [18].</w:t>
      </w:r>
    </w:p>
    <w:p w:rsidR="00696C35" w:rsidRPr="00696C35" w:rsidRDefault="00696C35" w:rsidP="00696C35">
      <w:pPr>
        <w:spacing w:after="107" w:line="240" w:lineRule="auto"/>
        <w:rPr>
          <w:rFonts w:ascii="Tahoma" w:eastAsia="Times New Roman" w:hAnsi="Tahoma" w:cs="Tahoma"/>
          <w:color w:val="333333"/>
          <w:sz w:val="15"/>
          <w:szCs w:val="15"/>
          <w:lang w:eastAsia="ru-RU"/>
        </w:rPr>
      </w:pPr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До сих пор стандартизированные по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лектину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препараты экстракта омелы не были исследованы в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проспективных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,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рандомизированных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и контролируемых клинических испытаниях. Однако заслуживают внимания предыдущие клинические случаи[19,20], касающиеся лечения пациентов с саркомой или с метастазами в печень, показавшие удивительную ремиссию под действием иммуномодулирующего лечения с применением растительных экстрактов, которые были стандартизированы по уровню содержания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лектина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омелы (МЛ).</w:t>
      </w:r>
    </w:p>
    <w:p w:rsidR="00696C35" w:rsidRPr="00696C35" w:rsidRDefault="00696C35" w:rsidP="00696C35">
      <w:pPr>
        <w:spacing w:after="107" w:line="240" w:lineRule="auto"/>
        <w:rPr>
          <w:rFonts w:ascii="Tahoma" w:eastAsia="Times New Roman" w:hAnsi="Tahoma" w:cs="Tahoma"/>
          <w:color w:val="333333"/>
          <w:sz w:val="15"/>
          <w:szCs w:val="15"/>
          <w:lang w:eastAsia="ru-RU"/>
        </w:rPr>
      </w:pPr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Как сообщалось ранее [9], ML, экстрагированный из листьев и стеблей экстракт омелы, и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арабиноксилан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, мягко экстрагированный из рисовых отрубей, могут выступать в качестве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патоген-ассоциированных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молекулярных паттернов (ПАМП-структур), которые способны связываться с соответствующими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паттерн-распознающими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рецепторами (ПРР) (в случае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лектина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- это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ганглиозиды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с окончаниями Neu5Ac Альфа-2-бета-6Gal 1-4GlcNAc-остатками, в случае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арабиноксилана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–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лиганды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пектинов) на мембранах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фагоцитирующих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клеток Типа-1 (например, макрофагов М</w:t>
      </w:r>
      <w:proofErr w:type="gram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1</w:t>
      </w:r>
      <w:proofErr w:type="gram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или CD1 дендритных клеток).</w:t>
      </w:r>
    </w:p>
    <w:p w:rsidR="00696C35" w:rsidRPr="00696C35" w:rsidRDefault="00696C35" w:rsidP="00696C35">
      <w:pPr>
        <w:spacing w:after="107" w:line="240" w:lineRule="auto"/>
        <w:rPr>
          <w:rFonts w:ascii="Tahoma" w:eastAsia="Times New Roman" w:hAnsi="Tahoma" w:cs="Tahoma"/>
          <w:color w:val="333333"/>
          <w:sz w:val="15"/>
          <w:szCs w:val="15"/>
          <w:lang w:eastAsia="ru-RU"/>
        </w:rPr>
      </w:pPr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Как известно, ПАМП-ПРР комплексы на мембранах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фагоцитирующих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клеток Типа-1 генерируют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провоспалительные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цитокины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и IL-12, активируя цитотоксические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эффекторные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клетки, такие как натуральные </w:t>
      </w:r>
      <w:proofErr w:type="gram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киллеры</w:t>
      </w:r>
      <w:proofErr w:type="gram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(NK) и NK-T клетки, которые являются мощными ингибиторами опухолевого роста [5,6,21-24].</w:t>
      </w:r>
    </w:p>
    <w:p w:rsidR="00696C35" w:rsidRPr="00696C35" w:rsidRDefault="00696C35" w:rsidP="00696C35">
      <w:pPr>
        <w:spacing w:after="107" w:line="240" w:lineRule="auto"/>
        <w:rPr>
          <w:rFonts w:ascii="Tahoma" w:eastAsia="Times New Roman" w:hAnsi="Tahoma" w:cs="Tahoma"/>
          <w:color w:val="333333"/>
          <w:sz w:val="15"/>
          <w:szCs w:val="15"/>
          <w:lang w:eastAsia="ru-RU"/>
        </w:rPr>
      </w:pPr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lastRenderedPageBreak/>
        <w:t xml:space="preserve">Поскольку NK-клетки постоянно присутствуют в периферической крови, они очень подходят для контроля уровня активации клеточных каскадов Тип-1 в иммунной системе. Контроль NK клеток в периферической крови показал, что эффективность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лектина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омелы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синергетически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возрастает при его сочетании с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арабиноксиланом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[25].</w:t>
      </w:r>
    </w:p>
    <w:p w:rsidR="00696C35" w:rsidRPr="00696C35" w:rsidRDefault="00696C35" w:rsidP="00696C35">
      <w:pPr>
        <w:spacing w:after="107" w:line="240" w:lineRule="auto"/>
        <w:rPr>
          <w:rFonts w:ascii="Tahoma" w:eastAsia="Times New Roman" w:hAnsi="Tahoma" w:cs="Tahoma"/>
          <w:color w:val="333333"/>
          <w:sz w:val="15"/>
          <w:szCs w:val="15"/>
          <w:lang w:eastAsia="ru-RU"/>
        </w:rPr>
      </w:pPr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EGF-сигнализация часто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дизрегулируется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при различных формах рака. Онкогенные сигнальные белки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репрограммируют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метаболизм раковых клеток, чтобы увеличить выработку метаболитов гликолиза, способствующих росту опухоли. Было показано, что </w:t>
      </w:r>
      <w:proofErr w:type="gram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сигнальные</w:t>
      </w:r>
      <w:proofErr w:type="gram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EGF способствуют усилению гликолиза, что приводит к накоплению метаболических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интермедиатов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[26]. Один из этих полупродуктов, фруктоза 1.6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бифосфат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, непосредственно связывается с EGFR и усиливает его активность.</w:t>
      </w:r>
    </w:p>
    <w:p w:rsidR="00696C35" w:rsidRPr="00696C35" w:rsidRDefault="00696C35" w:rsidP="00696C35">
      <w:pPr>
        <w:spacing w:after="107" w:line="240" w:lineRule="auto"/>
        <w:rPr>
          <w:rFonts w:ascii="Tahoma" w:eastAsia="Times New Roman" w:hAnsi="Tahoma" w:cs="Tahoma"/>
          <w:color w:val="333333"/>
          <w:sz w:val="15"/>
          <w:szCs w:val="15"/>
          <w:lang w:eastAsia="ru-RU"/>
        </w:rPr>
      </w:pP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Даный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клинический случай свидетельствует о том, что улучшение регуляции EGFR-активируемой сигнализации и параллельное улучшение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дизрегуляции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в иммунной системе может открыть новые перспективы исследования опухолей. Могут ли полярность иммунной системы и полярность нейроэндокринной системы быть связаны друг с другом сильнее, чем это предполагалось до сих пор? Мы должны научиться модулировать объединенные регуляторные оси этих систем.</w:t>
      </w:r>
    </w:p>
    <w:p w:rsidR="00696C35" w:rsidRPr="00696C35" w:rsidRDefault="00696C35" w:rsidP="00696C35">
      <w:pPr>
        <w:spacing w:after="107" w:line="240" w:lineRule="auto"/>
        <w:rPr>
          <w:rFonts w:ascii="Tahoma" w:eastAsia="Times New Roman" w:hAnsi="Tahoma" w:cs="Tahoma"/>
          <w:color w:val="333333"/>
          <w:sz w:val="15"/>
          <w:szCs w:val="15"/>
          <w:lang w:eastAsia="ru-RU"/>
        </w:rPr>
      </w:pPr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 </w:t>
      </w:r>
    </w:p>
    <w:p w:rsidR="00696C35" w:rsidRPr="00696C35" w:rsidRDefault="00696C35" w:rsidP="00696C35">
      <w:pPr>
        <w:spacing w:before="236" w:after="129" w:line="240" w:lineRule="auto"/>
        <w:outlineLvl w:val="1"/>
        <w:rPr>
          <w:rFonts w:ascii="Tahoma" w:eastAsia="Times New Roman" w:hAnsi="Tahoma" w:cs="Tahoma"/>
          <w:color w:val="333333"/>
          <w:lang w:eastAsia="ru-RU"/>
        </w:rPr>
      </w:pPr>
      <w:r w:rsidRPr="00696C35">
        <w:rPr>
          <w:rFonts w:ascii="Tahoma" w:eastAsia="Times New Roman" w:hAnsi="Tahoma" w:cs="Tahoma"/>
          <w:color w:val="333333"/>
          <w:lang w:eastAsia="ru-RU"/>
        </w:rPr>
        <w:t>Благодарности</w:t>
      </w:r>
    </w:p>
    <w:p w:rsidR="00696C35" w:rsidRPr="00696C35" w:rsidRDefault="00696C35" w:rsidP="00696C35">
      <w:pPr>
        <w:spacing w:after="107" w:line="240" w:lineRule="auto"/>
        <w:rPr>
          <w:rFonts w:ascii="Tahoma" w:eastAsia="Times New Roman" w:hAnsi="Tahoma" w:cs="Tahoma"/>
          <w:color w:val="333333"/>
          <w:sz w:val="15"/>
          <w:szCs w:val="15"/>
          <w:lang w:eastAsia="ru-RU"/>
        </w:rPr>
      </w:pPr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Авторы выражают благодарность г-жа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Корнелия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Ван </w:t>
      </w:r>
      <w:proofErr w:type="spellStart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ден</w:t>
      </w:r>
      <w:proofErr w:type="spellEnd"/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 xml:space="preserve"> Берг (ее гранты использованы для поддержки данного исследования).</w:t>
      </w:r>
    </w:p>
    <w:p w:rsidR="00696C35" w:rsidRPr="00696C35" w:rsidRDefault="00696C35" w:rsidP="00696C35">
      <w:pPr>
        <w:spacing w:after="107" w:line="240" w:lineRule="auto"/>
        <w:rPr>
          <w:rFonts w:ascii="Tahoma" w:eastAsia="Times New Roman" w:hAnsi="Tahoma" w:cs="Tahoma"/>
          <w:color w:val="333333"/>
          <w:sz w:val="15"/>
          <w:szCs w:val="15"/>
          <w:lang w:eastAsia="ru-RU"/>
        </w:rPr>
      </w:pPr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 </w:t>
      </w:r>
    </w:p>
    <w:p w:rsidR="00696C35" w:rsidRPr="00696C35" w:rsidRDefault="00696C35" w:rsidP="00696C35">
      <w:pPr>
        <w:spacing w:before="236" w:after="129" w:line="240" w:lineRule="auto"/>
        <w:outlineLvl w:val="1"/>
        <w:rPr>
          <w:rFonts w:ascii="Tahoma" w:eastAsia="Times New Roman" w:hAnsi="Tahoma" w:cs="Tahoma"/>
          <w:color w:val="333333"/>
          <w:lang w:eastAsia="ru-RU"/>
        </w:rPr>
      </w:pPr>
      <w:r w:rsidRPr="00696C35">
        <w:rPr>
          <w:rFonts w:ascii="Tahoma" w:eastAsia="Times New Roman" w:hAnsi="Tahoma" w:cs="Tahoma"/>
          <w:color w:val="333333"/>
          <w:lang w:eastAsia="ru-RU"/>
        </w:rPr>
        <w:t>Заявление о раскрытии информации</w:t>
      </w:r>
    </w:p>
    <w:p w:rsidR="00696C35" w:rsidRPr="00696C35" w:rsidRDefault="00696C35" w:rsidP="00696C35">
      <w:pPr>
        <w:spacing w:after="107" w:line="240" w:lineRule="auto"/>
        <w:rPr>
          <w:rFonts w:ascii="Tahoma" w:eastAsia="Times New Roman" w:hAnsi="Tahoma" w:cs="Tahoma"/>
          <w:color w:val="333333"/>
          <w:sz w:val="15"/>
          <w:szCs w:val="15"/>
          <w:lang w:eastAsia="ru-RU"/>
        </w:rPr>
      </w:pPr>
      <w:r w:rsidRPr="00696C35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Авторы заявляют, что нет конкурирующих или других противоречащих интересов в отношении этого исследования.</w:t>
      </w:r>
    </w:p>
    <w:p w:rsidR="00F06B79" w:rsidRDefault="00F06B79"/>
    <w:sectPr w:rsidR="00F06B79" w:rsidSect="00F06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02B44"/>
    <w:multiLevelType w:val="multilevel"/>
    <w:tmpl w:val="AE0C7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96C35"/>
    <w:rsid w:val="00696C35"/>
    <w:rsid w:val="00F06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B79"/>
  </w:style>
  <w:style w:type="paragraph" w:styleId="1">
    <w:name w:val="heading 1"/>
    <w:basedOn w:val="a"/>
    <w:link w:val="10"/>
    <w:uiPriority w:val="9"/>
    <w:qFormat/>
    <w:rsid w:val="00696C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96C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96C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6C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96C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96C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96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96C3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96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6C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3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4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2576</Words>
  <Characters>14684</Characters>
  <Application>Microsoft Office Word</Application>
  <DocSecurity>0</DocSecurity>
  <Lines>122</Lines>
  <Paragraphs>34</Paragraphs>
  <ScaleCrop>false</ScaleCrop>
  <Company>Home</Company>
  <LinksUpToDate>false</LinksUpToDate>
  <CharactersWithSpaces>17226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Дуняшев Дмитрий</dc:creator>
  <cp:lastModifiedBy>Дуняшев Дмитрий</cp:lastModifiedBy>
  <cp:revision>1</cp:revision>
  <dcterms:created xsi:type="dcterms:W3CDTF">2020-10-31T10:41:00Z</dcterms:created>
  <dcterms:modified xsi:type="dcterms:W3CDTF">2020-10-31T10:42:00Z</dcterms:modified>
</cp:coreProperties>
</file>